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E2" w:rsidRDefault="00F96CE2" w:rsidP="00F96CE2">
      <w:pPr>
        <w:spacing w:line="360" w:lineRule="auto"/>
        <w:jc w:val="center"/>
        <w:rPr>
          <w:rFonts w:ascii="宋体" w:hAnsi="宋体"/>
          <w:b/>
          <w:sz w:val="24"/>
        </w:rPr>
      </w:pPr>
      <w:r>
        <w:rPr>
          <w:rFonts w:ascii="宋体" w:hAnsi="宋体" w:hint="eastAsia"/>
          <w:b/>
          <w:sz w:val="24"/>
        </w:rPr>
        <w:t>自然科学奖公示</w:t>
      </w:r>
    </w:p>
    <w:p w:rsidR="00D81EA0" w:rsidRPr="00B9411B" w:rsidRDefault="002420F4" w:rsidP="00B8022D">
      <w:pPr>
        <w:spacing w:line="360" w:lineRule="auto"/>
        <w:jc w:val="left"/>
        <w:rPr>
          <w:rFonts w:ascii="宋体" w:hAnsi="宋体"/>
          <w:sz w:val="24"/>
        </w:rPr>
      </w:pPr>
      <w:r w:rsidRPr="00CF5EEF">
        <w:rPr>
          <w:rFonts w:ascii="宋体" w:hAnsi="宋体" w:hint="eastAsia"/>
          <w:b/>
          <w:sz w:val="24"/>
        </w:rPr>
        <w:t>项目名称：</w:t>
      </w:r>
      <w:r w:rsidR="004D409B" w:rsidRPr="004D409B">
        <w:rPr>
          <w:rFonts w:ascii="宋体" w:hAnsi="宋体" w:hint="eastAsia"/>
          <w:sz w:val="24"/>
        </w:rPr>
        <w:t>氮杂环合成中的串联反应研究</w:t>
      </w:r>
    </w:p>
    <w:p w:rsidR="00D6147C" w:rsidRDefault="002420F4" w:rsidP="00B8022D">
      <w:pPr>
        <w:spacing w:line="360" w:lineRule="auto"/>
        <w:jc w:val="left"/>
        <w:rPr>
          <w:rFonts w:hAnsi="宋体"/>
          <w:sz w:val="24"/>
        </w:rPr>
      </w:pPr>
      <w:r w:rsidRPr="00CF5EEF">
        <w:rPr>
          <w:rFonts w:hAnsi="宋体" w:hint="eastAsia"/>
          <w:b/>
          <w:sz w:val="24"/>
        </w:rPr>
        <w:t>主要完成人：</w:t>
      </w:r>
      <w:r w:rsidR="004D409B" w:rsidRPr="004D409B">
        <w:rPr>
          <w:rFonts w:hAnsi="宋体" w:hint="eastAsia"/>
          <w:sz w:val="24"/>
        </w:rPr>
        <w:t>肖文精、陆良秋、陈加荣、邹有全、阳青青</w:t>
      </w:r>
    </w:p>
    <w:p w:rsidR="00D6147C" w:rsidRPr="004D409B" w:rsidRDefault="002420F4" w:rsidP="00B8022D">
      <w:pPr>
        <w:spacing w:line="360" w:lineRule="auto"/>
        <w:jc w:val="left"/>
        <w:rPr>
          <w:rFonts w:ascii="宋体" w:hAnsi="宋体"/>
          <w:sz w:val="24"/>
        </w:rPr>
      </w:pPr>
      <w:r w:rsidRPr="00CF5EEF">
        <w:rPr>
          <w:rFonts w:ascii="宋体" w:hAnsi="宋体" w:hint="eastAsia"/>
          <w:b/>
          <w:sz w:val="24"/>
        </w:rPr>
        <w:t>主要完成单位：</w:t>
      </w:r>
      <w:r w:rsidR="004D409B" w:rsidRPr="004D409B">
        <w:rPr>
          <w:rFonts w:ascii="宋体" w:hAnsi="宋体" w:hint="eastAsia"/>
          <w:sz w:val="24"/>
        </w:rPr>
        <w:t>华中师范大学</w:t>
      </w:r>
    </w:p>
    <w:p w:rsidR="00D6147C" w:rsidRDefault="002420F4" w:rsidP="00B8022D">
      <w:pPr>
        <w:spacing w:line="360" w:lineRule="auto"/>
        <w:jc w:val="left"/>
        <w:rPr>
          <w:rFonts w:ascii="宋体" w:hAnsi="宋体"/>
          <w:sz w:val="24"/>
        </w:rPr>
      </w:pPr>
      <w:r w:rsidRPr="00CF5EEF">
        <w:rPr>
          <w:rFonts w:ascii="宋体" w:hAnsi="宋体" w:hint="eastAsia"/>
          <w:b/>
          <w:sz w:val="24"/>
        </w:rPr>
        <w:t>推荐奖种及等级：</w:t>
      </w:r>
      <w:r w:rsidR="004D409B" w:rsidRPr="004D409B">
        <w:rPr>
          <w:rFonts w:ascii="宋体" w:hAnsi="宋体" w:hint="eastAsia"/>
          <w:sz w:val="24"/>
        </w:rPr>
        <w:t>自然科学奖/一等奖</w:t>
      </w:r>
    </w:p>
    <w:p w:rsidR="004D409B" w:rsidRDefault="0042170A" w:rsidP="004D409B">
      <w:pPr>
        <w:jc w:val="left"/>
        <w:rPr>
          <w:rFonts w:ascii="宋体" w:hAnsi="宋体"/>
          <w:b/>
          <w:sz w:val="24"/>
        </w:rPr>
      </w:pPr>
      <w:r w:rsidRPr="00CF5EEF">
        <w:rPr>
          <w:rFonts w:ascii="宋体" w:hAnsi="宋体" w:hint="eastAsia"/>
          <w:b/>
          <w:sz w:val="24"/>
        </w:rPr>
        <w:t>项目简介</w:t>
      </w:r>
      <w:r w:rsidR="002420F4" w:rsidRPr="00CF5EEF">
        <w:rPr>
          <w:rFonts w:ascii="宋体" w:hAnsi="宋体" w:hint="eastAsia"/>
          <w:b/>
          <w:sz w:val="24"/>
        </w:rPr>
        <w:t>：</w:t>
      </w:r>
    </w:p>
    <w:p w:rsidR="004D409B" w:rsidRPr="004D409B" w:rsidRDefault="004D409B" w:rsidP="004D409B">
      <w:pPr>
        <w:ind w:firstLineChars="200" w:firstLine="480"/>
        <w:jc w:val="left"/>
        <w:rPr>
          <w:rFonts w:ascii="宋体" w:hAnsi="宋体"/>
          <w:sz w:val="24"/>
        </w:rPr>
      </w:pPr>
      <w:r w:rsidRPr="004D409B">
        <w:rPr>
          <w:rFonts w:ascii="宋体" w:hAnsi="宋体" w:hint="eastAsia"/>
          <w:sz w:val="24"/>
        </w:rPr>
        <w:t>该项目属于“有机化学”学科中的“有机合成化学”和“有机光化学”领域，旨在通过串联反应发展合成氮杂环的新方法。</w:t>
      </w:r>
    </w:p>
    <w:p w:rsidR="004D409B" w:rsidRPr="004D409B" w:rsidRDefault="004D409B" w:rsidP="004D409B">
      <w:pPr>
        <w:ind w:firstLineChars="200" w:firstLine="480"/>
        <w:jc w:val="left"/>
        <w:rPr>
          <w:rFonts w:ascii="宋体" w:hAnsi="宋体"/>
          <w:sz w:val="24"/>
        </w:rPr>
      </w:pPr>
      <w:r w:rsidRPr="004D409B">
        <w:rPr>
          <w:rFonts w:ascii="宋体" w:hAnsi="宋体" w:hint="eastAsia"/>
          <w:sz w:val="24"/>
        </w:rPr>
        <w:t>氮杂环是一类十分重要的有机化合物，由于其结构多样、种类繁多并具有独特的结构和性质，在生命科学、医药、农药、材料化学等许多领域发挥着重要作用。如何发展简单、安全、环境友好的合成转化，实现氮杂环的精准合成已经成为化学合成研究领域的一个重要课题。</w:t>
      </w:r>
    </w:p>
    <w:p w:rsidR="004D409B" w:rsidRPr="004D409B" w:rsidRDefault="004D409B" w:rsidP="004D409B">
      <w:pPr>
        <w:ind w:firstLineChars="200" w:firstLine="480"/>
        <w:jc w:val="left"/>
        <w:rPr>
          <w:rFonts w:ascii="宋体" w:hAnsi="宋体"/>
          <w:sz w:val="24"/>
        </w:rPr>
      </w:pPr>
      <w:r w:rsidRPr="004D409B">
        <w:rPr>
          <w:rFonts w:ascii="宋体" w:hAnsi="宋体" w:hint="eastAsia"/>
          <w:sz w:val="24"/>
        </w:rPr>
        <w:t>该项目通过可见光诱导的光氧化还原催化策略、硫叶立德试剂的应用及相关串联反应的合理设计，为几类重要氮杂环的高效、高选择性合成提供了科学基础，并显示出潜在的应用前景。本项目的主要发现点如下：</w:t>
      </w:r>
    </w:p>
    <w:p w:rsidR="004D409B" w:rsidRPr="004D409B" w:rsidRDefault="004D409B" w:rsidP="004D409B">
      <w:pPr>
        <w:ind w:firstLineChars="200" w:firstLine="480"/>
        <w:jc w:val="left"/>
        <w:rPr>
          <w:rFonts w:ascii="宋体" w:hAnsi="宋体"/>
          <w:sz w:val="24"/>
        </w:rPr>
      </w:pPr>
      <w:r w:rsidRPr="004D409B">
        <w:rPr>
          <w:sz w:val="24"/>
        </w:rPr>
        <w:t>1</w:t>
      </w:r>
      <w:r w:rsidRPr="004D409B">
        <w:rPr>
          <w:sz w:val="24"/>
        </w:rPr>
        <w:t>、</w:t>
      </w:r>
      <w:r w:rsidRPr="004D409B">
        <w:rPr>
          <w:rFonts w:ascii="宋体" w:hAnsi="宋体" w:hint="eastAsia"/>
          <w:sz w:val="24"/>
        </w:rPr>
        <w:t>基于可见光催化策略，通过串联反应的合理设计，温和条件下精准合成吡咯和二氢异喹啉并吡咯等多种氮杂环化合物并研究了这些反应的机理；同时，利用可见光催化的氧化羟基化反应，将芳基硼酸转化成苯酚类化合物。相关研究成果发表在</w:t>
      </w:r>
      <w:r w:rsidRPr="004D409B">
        <w:rPr>
          <w:sz w:val="24"/>
        </w:rPr>
        <w:t>Angew. Chem. Int. Ed.</w:t>
      </w:r>
      <w:r w:rsidRPr="004D409B">
        <w:rPr>
          <w:rFonts w:ascii="宋体" w:hAnsi="宋体" w:hint="eastAsia"/>
          <w:sz w:val="24"/>
        </w:rPr>
        <w:t>上。</w:t>
      </w:r>
    </w:p>
    <w:p w:rsidR="004D409B" w:rsidRPr="004D409B" w:rsidRDefault="004D409B" w:rsidP="004D409B">
      <w:pPr>
        <w:ind w:firstLineChars="200" w:firstLine="480"/>
        <w:jc w:val="left"/>
        <w:rPr>
          <w:rFonts w:ascii="宋体" w:hAnsi="宋体"/>
          <w:sz w:val="24"/>
        </w:rPr>
      </w:pPr>
      <w:r w:rsidRPr="004D409B">
        <w:rPr>
          <w:sz w:val="24"/>
        </w:rPr>
        <w:t>2</w:t>
      </w:r>
      <w:r w:rsidRPr="004D409B">
        <w:rPr>
          <w:sz w:val="24"/>
        </w:rPr>
        <w:t>、</w:t>
      </w:r>
      <w:r w:rsidRPr="004D409B">
        <w:rPr>
          <w:rFonts w:ascii="宋体" w:hAnsi="宋体" w:hint="eastAsia"/>
          <w:sz w:val="24"/>
        </w:rPr>
        <w:t>基于硫叶立德试剂独特的反应性质，通过立体和电子因素的多重调控，设计并实现了多类新型的串联反应，选择性合成了手性吡咯啉、吲哚等杂环化合物；同时，利用不对称</w:t>
      </w:r>
      <w:r w:rsidRPr="004D409B">
        <w:rPr>
          <w:sz w:val="24"/>
        </w:rPr>
        <w:t>Lewis</w:t>
      </w:r>
      <w:r w:rsidRPr="004D409B">
        <w:rPr>
          <w:rFonts w:ascii="宋体" w:hAnsi="宋体" w:hint="eastAsia"/>
          <w:sz w:val="24"/>
        </w:rPr>
        <w:t>酸催化策略，通过吲哚的串联</w:t>
      </w:r>
      <w:r w:rsidRPr="004D409B">
        <w:rPr>
          <w:sz w:val="24"/>
        </w:rPr>
        <w:t>Michael</w:t>
      </w:r>
      <w:r w:rsidRPr="004D409B">
        <w:rPr>
          <w:rFonts w:ascii="宋体" w:hAnsi="宋体" w:hint="eastAsia"/>
          <w:sz w:val="24"/>
        </w:rPr>
        <w:t>加成-半缩醛化过程合成了重要的手性多环吲哚类化合物。相关研究成果发表在</w:t>
      </w:r>
      <w:r w:rsidRPr="004D409B">
        <w:rPr>
          <w:sz w:val="24"/>
        </w:rPr>
        <w:t>Angew. Chem. Int. Ed.</w:t>
      </w:r>
      <w:r w:rsidRPr="004D409B">
        <w:rPr>
          <w:rFonts w:ascii="宋体" w:hAnsi="宋体" w:hint="eastAsia"/>
          <w:sz w:val="24"/>
        </w:rPr>
        <w:t>上。</w:t>
      </w:r>
    </w:p>
    <w:p w:rsidR="0042170A" w:rsidRPr="00D77BB4" w:rsidRDefault="002420F4" w:rsidP="00B8022D">
      <w:pPr>
        <w:spacing w:line="360" w:lineRule="auto"/>
        <w:jc w:val="left"/>
        <w:rPr>
          <w:rFonts w:ascii="宋体" w:hAnsi="宋体"/>
          <w:b/>
          <w:sz w:val="24"/>
        </w:rPr>
      </w:pPr>
      <w:r w:rsidRPr="00D77BB4">
        <w:rPr>
          <w:rFonts w:ascii="宋体" w:hAnsi="宋体" w:hint="eastAsia"/>
          <w:b/>
          <w:sz w:val="24"/>
        </w:rPr>
        <w:t>代表性论文专著目录：</w:t>
      </w:r>
    </w:p>
    <w:tbl>
      <w:tblPr>
        <w:tblW w:w="8876" w:type="dxa"/>
        <w:jc w:val="center"/>
        <w:tblInd w:w="-44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6835"/>
        <w:gridCol w:w="2041"/>
      </w:tblGrid>
      <w:tr w:rsidR="000362B4" w:rsidTr="000362B4">
        <w:trPr>
          <w:trHeight w:val="853"/>
          <w:jc w:val="center"/>
        </w:trPr>
        <w:tc>
          <w:tcPr>
            <w:tcW w:w="6835" w:type="dxa"/>
            <w:tcBorders>
              <w:left w:val="single" w:sz="4" w:space="0" w:color="auto"/>
              <w:bottom w:val="single" w:sz="4" w:space="0" w:color="auto"/>
              <w:right w:val="single" w:sz="4" w:space="0" w:color="auto"/>
            </w:tcBorders>
            <w:vAlign w:val="center"/>
          </w:tcPr>
          <w:p w:rsidR="000362B4" w:rsidRDefault="000362B4" w:rsidP="00950419">
            <w:pPr>
              <w:jc w:val="center"/>
            </w:pPr>
            <w:r>
              <w:rPr>
                <w:rFonts w:hint="eastAsia"/>
              </w:rPr>
              <w:t>论文名称</w:t>
            </w:r>
            <w:r>
              <w:rPr>
                <w:rFonts w:hint="eastAsia"/>
              </w:rPr>
              <w:t>/</w:t>
            </w:r>
            <w:r>
              <w:rPr>
                <w:rFonts w:hint="eastAsia"/>
              </w:rPr>
              <w:t>刊名</w:t>
            </w:r>
            <w:r>
              <w:rPr>
                <w:rFonts w:hint="eastAsia"/>
              </w:rPr>
              <w:t>/</w:t>
            </w:r>
            <w:r>
              <w:rPr>
                <w:rFonts w:hint="eastAsia"/>
              </w:rPr>
              <w:t>作者</w:t>
            </w:r>
          </w:p>
        </w:tc>
        <w:tc>
          <w:tcPr>
            <w:tcW w:w="2041" w:type="dxa"/>
            <w:tcBorders>
              <w:left w:val="single" w:sz="4" w:space="0" w:color="auto"/>
              <w:bottom w:val="single" w:sz="4" w:space="0" w:color="auto"/>
              <w:right w:val="single" w:sz="4" w:space="0" w:color="auto"/>
            </w:tcBorders>
            <w:vAlign w:val="center"/>
          </w:tcPr>
          <w:p w:rsidR="000362B4" w:rsidRDefault="000362B4" w:rsidP="00950419">
            <w:pPr>
              <w:jc w:val="center"/>
            </w:pPr>
            <w:r>
              <w:rPr>
                <w:rFonts w:hint="eastAsia"/>
              </w:rPr>
              <w:t>年、卷、页码</w:t>
            </w:r>
          </w:p>
        </w:tc>
      </w:tr>
      <w:tr w:rsidR="000362B4" w:rsidRPr="0004251C" w:rsidTr="000362B4">
        <w:trPr>
          <w:trHeight w:val="422"/>
          <w:jc w:val="center"/>
        </w:trPr>
        <w:tc>
          <w:tcPr>
            <w:tcW w:w="6835" w:type="dxa"/>
            <w:tcBorders>
              <w:top w:val="single" w:sz="4" w:space="0" w:color="auto"/>
              <w:left w:val="single" w:sz="4" w:space="0" w:color="auto"/>
              <w:bottom w:val="single" w:sz="4" w:space="0" w:color="auto"/>
              <w:right w:val="single" w:sz="4" w:space="0" w:color="auto"/>
            </w:tcBorders>
            <w:vAlign w:val="center"/>
          </w:tcPr>
          <w:p w:rsidR="000362B4" w:rsidRPr="006965B2" w:rsidRDefault="000362B4" w:rsidP="004D409B">
            <w:pPr>
              <w:jc w:val="center"/>
              <w:rPr>
                <w:rFonts w:ascii="宋体" w:hAnsi="宋体"/>
                <w:b/>
                <w:sz w:val="18"/>
                <w:szCs w:val="18"/>
              </w:rPr>
            </w:pPr>
            <w:r w:rsidRPr="00697EEA">
              <w:rPr>
                <w:sz w:val="18"/>
                <w:szCs w:val="18"/>
              </w:rPr>
              <w:t>Visible-Light-Induced Formal [3+2] Cycloaddition for Pyrrole Synthesis under Metal-Free Conditions/</w:t>
            </w:r>
            <w:r w:rsidRPr="00697EEA">
              <w:rPr>
                <w:b/>
                <w:sz w:val="18"/>
                <w:szCs w:val="18"/>
              </w:rPr>
              <w:t>Angew. Chem. Int. Ed.</w:t>
            </w:r>
            <w:r w:rsidRPr="00697EEA">
              <w:rPr>
                <w:sz w:val="18"/>
                <w:szCs w:val="18"/>
              </w:rPr>
              <w:t>/Xuan, J.; Zeng, T.-T.; Feng, Z.-J.; Chen, J.-R.; Lu, L.-Q.;* Xiao, W.-J.*</w:t>
            </w:r>
          </w:p>
        </w:tc>
        <w:tc>
          <w:tcPr>
            <w:tcW w:w="2041" w:type="dxa"/>
            <w:tcBorders>
              <w:top w:val="single" w:sz="4" w:space="0" w:color="auto"/>
              <w:left w:val="single" w:sz="4" w:space="0" w:color="auto"/>
              <w:bottom w:val="single" w:sz="4" w:space="0" w:color="auto"/>
              <w:right w:val="single" w:sz="4" w:space="0" w:color="auto"/>
            </w:tcBorders>
            <w:vAlign w:val="center"/>
          </w:tcPr>
          <w:p w:rsidR="000362B4" w:rsidRPr="0004251C" w:rsidRDefault="000362B4" w:rsidP="004D409B">
            <w:pPr>
              <w:jc w:val="center"/>
              <w:rPr>
                <w:rFonts w:ascii="宋体" w:hAnsi="宋体"/>
                <w:sz w:val="18"/>
                <w:szCs w:val="18"/>
              </w:rPr>
            </w:pPr>
            <w:r w:rsidRPr="00A15769">
              <w:rPr>
                <w:rFonts w:hint="eastAsia"/>
                <w:sz w:val="18"/>
                <w:szCs w:val="18"/>
              </w:rPr>
              <w:t>201</w:t>
            </w:r>
            <w:r>
              <w:rPr>
                <w:sz w:val="18"/>
                <w:szCs w:val="18"/>
              </w:rPr>
              <w:t>4</w:t>
            </w:r>
            <w:r>
              <w:rPr>
                <w:rFonts w:hint="eastAsia"/>
                <w:sz w:val="18"/>
                <w:szCs w:val="18"/>
              </w:rPr>
              <w:t>/5</w:t>
            </w:r>
            <w:r>
              <w:rPr>
                <w:sz w:val="18"/>
                <w:szCs w:val="18"/>
              </w:rPr>
              <w:t>3</w:t>
            </w:r>
            <w:r>
              <w:rPr>
                <w:rFonts w:hint="eastAsia"/>
                <w:sz w:val="18"/>
                <w:szCs w:val="18"/>
              </w:rPr>
              <w:t>/</w:t>
            </w:r>
            <w:r>
              <w:rPr>
                <w:sz w:val="18"/>
                <w:szCs w:val="18"/>
              </w:rPr>
              <w:t>5653</w:t>
            </w:r>
          </w:p>
        </w:tc>
      </w:tr>
      <w:tr w:rsidR="000362B4" w:rsidRPr="0004251C" w:rsidTr="000362B4">
        <w:trPr>
          <w:trHeight w:val="256"/>
          <w:jc w:val="center"/>
        </w:trPr>
        <w:tc>
          <w:tcPr>
            <w:tcW w:w="6835" w:type="dxa"/>
            <w:tcBorders>
              <w:top w:val="single" w:sz="4" w:space="0" w:color="auto"/>
              <w:left w:val="single" w:sz="4" w:space="0" w:color="auto"/>
              <w:bottom w:val="single" w:sz="4" w:space="0" w:color="auto"/>
              <w:right w:val="single" w:sz="4" w:space="0" w:color="auto"/>
            </w:tcBorders>
            <w:vAlign w:val="center"/>
          </w:tcPr>
          <w:p w:rsidR="000362B4" w:rsidRPr="0004251C" w:rsidRDefault="000362B4" w:rsidP="004D409B">
            <w:pPr>
              <w:jc w:val="center"/>
              <w:rPr>
                <w:rFonts w:ascii="宋体" w:hAnsi="宋体"/>
                <w:sz w:val="18"/>
                <w:szCs w:val="18"/>
              </w:rPr>
            </w:pPr>
            <w:r w:rsidRPr="00FC465C">
              <w:rPr>
                <w:sz w:val="18"/>
                <w:szCs w:val="18"/>
              </w:rPr>
              <w:t>Highly Enantioselective Friedel–Crafts Alkylation/N-Hemiacetalization Cascade Reaction with Indoles/</w:t>
            </w:r>
            <w:r w:rsidRPr="00FC465C">
              <w:rPr>
                <w:b/>
                <w:sz w:val="18"/>
                <w:szCs w:val="18"/>
              </w:rPr>
              <w:t>Angew. Chem. Int. Ed.</w:t>
            </w:r>
            <w:r w:rsidRPr="00FC465C">
              <w:rPr>
                <w:sz w:val="18"/>
                <w:szCs w:val="18"/>
              </w:rPr>
              <w:t>/Cheng, H.-G.; Lu, L.-Q.; Wang, T.; Yang, Q.-Q.; Liu, X.-P.; Li, Y.; Deng, Q.-H.; Chen, J.-R.; * Xiao, W.-J.*</w:t>
            </w:r>
          </w:p>
        </w:tc>
        <w:tc>
          <w:tcPr>
            <w:tcW w:w="2041" w:type="dxa"/>
            <w:tcBorders>
              <w:top w:val="single" w:sz="4" w:space="0" w:color="auto"/>
              <w:left w:val="single" w:sz="4" w:space="0" w:color="auto"/>
              <w:bottom w:val="single" w:sz="4" w:space="0" w:color="auto"/>
              <w:right w:val="single" w:sz="4" w:space="0" w:color="auto"/>
            </w:tcBorders>
            <w:vAlign w:val="center"/>
          </w:tcPr>
          <w:p w:rsidR="000362B4" w:rsidRPr="0004251C" w:rsidRDefault="000362B4" w:rsidP="004D409B">
            <w:pPr>
              <w:jc w:val="center"/>
              <w:rPr>
                <w:rFonts w:ascii="宋体" w:hAnsi="宋体"/>
                <w:sz w:val="18"/>
                <w:szCs w:val="18"/>
              </w:rPr>
            </w:pPr>
            <w:r w:rsidRPr="00A15769">
              <w:rPr>
                <w:rFonts w:hint="eastAsia"/>
                <w:sz w:val="18"/>
                <w:szCs w:val="18"/>
              </w:rPr>
              <w:t>201</w:t>
            </w:r>
            <w:r>
              <w:rPr>
                <w:sz w:val="18"/>
                <w:szCs w:val="18"/>
              </w:rPr>
              <w:t>3</w:t>
            </w:r>
            <w:r>
              <w:rPr>
                <w:rFonts w:hint="eastAsia"/>
                <w:sz w:val="18"/>
                <w:szCs w:val="18"/>
              </w:rPr>
              <w:t>/5</w:t>
            </w:r>
            <w:r>
              <w:rPr>
                <w:sz w:val="18"/>
                <w:szCs w:val="18"/>
              </w:rPr>
              <w:t>2</w:t>
            </w:r>
            <w:r>
              <w:rPr>
                <w:rFonts w:hint="eastAsia"/>
                <w:sz w:val="18"/>
                <w:szCs w:val="18"/>
              </w:rPr>
              <w:t>/</w:t>
            </w:r>
            <w:r>
              <w:rPr>
                <w:sz w:val="18"/>
                <w:szCs w:val="18"/>
              </w:rPr>
              <w:t>3250</w:t>
            </w:r>
          </w:p>
        </w:tc>
      </w:tr>
      <w:tr w:rsidR="000362B4" w:rsidRPr="0004251C" w:rsidTr="000362B4">
        <w:trPr>
          <w:trHeight w:val="364"/>
          <w:jc w:val="center"/>
        </w:trPr>
        <w:tc>
          <w:tcPr>
            <w:tcW w:w="6835" w:type="dxa"/>
            <w:tcBorders>
              <w:top w:val="single" w:sz="4" w:space="0" w:color="auto"/>
              <w:left w:val="single" w:sz="4" w:space="0" w:color="auto"/>
              <w:right w:val="single" w:sz="4" w:space="0" w:color="auto"/>
            </w:tcBorders>
            <w:vAlign w:val="center"/>
          </w:tcPr>
          <w:p w:rsidR="000362B4" w:rsidRPr="0004251C" w:rsidRDefault="000362B4" w:rsidP="004D409B">
            <w:pPr>
              <w:jc w:val="center"/>
              <w:rPr>
                <w:rFonts w:ascii="宋体" w:hAnsi="宋体"/>
                <w:sz w:val="18"/>
                <w:szCs w:val="18"/>
              </w:rPr>
            </w:pPr>
            <w:r w:rsidRPr="0092033F">
              <w:rPr>
                <w:sz w:val="18"/>
                <w:szCs w:val="18"/>
              </w:rPr>
              <w:t>Development of Cascade Reactions for the Concise Construction of Diverse Heterocyclic Architectures/</w:t>
            </w:r>
            <w:r w:rsidRPr="0092033F">
              <w:rPr>
                <w:b/>
                <w:sz w:val="18"/>
                <w:szCs w:val="18"/>
              </w:rPr>
              <w:t>Acc. Chem. Res.</w:t>
            </w:r>
            <w:r w:rsidRPr="0092033F">
              <w:rPr>
                <w:sz w:val="18"/>
                <w:szCs w:val="18"/>
              </w:rPr>
              <w:t>/Lu, L.-Q.; Chen, J.-R.; Xiao, W.-J.*</w:t>
            </w:r>
          </w:p>
        </w:tc>
        <w:tc>
          <w:tcPr>
            <w:tcW w:w="2041" w:type="dxa"/>
            <w:tcBorders>
              <w:top w:val="single" w:sz="4" w:space="0" w:color="auto"/>
              <w:left w:val="single" w:sz="4" w:space="0" w:color="auto"/>
              <w:right w:val="single" w:sz="4" w:space="0" w:color="auto"/>
            </w:tcBorders>
            <w:vAlign w:val="center"/>
          </w:tcPr>
          <w:p w:rsidR="000362B4" w:rsidRPr="0004251C" w:rsidRDefault="000362B4" w:rsidP="004D409B">
            <w:pPr>
              <w:jc w:val="center"/>
              <w:rPr>
                <w:rFonts w:ascii="宋体" w:hAnsi="宋体"/>
                <w:sz w:val="18"/>
                <w:szCs w:val="18"/>
              </w:rPr>
            </w:pPr>
            <w:r w:rsidRPr="00A15769">
              <w:rPr>
                <w:rFonts w:hint="eastAsia"/>
                <w:sz w:val="18"/>
                <w:szCs w:val="18"/>
              </w:rPr>
              <w:t>201</w:t>
            </w:r>
            <w:r>
              <w:rPr>
                <w:sz w:val="18"/>
                <w:szCs w:val="18"/>
              </w:rPr>
              <w:t>2</w:t>
            </w:r>
            <w:r>
              <w:rPr>
                <w:rFonts w:hint="eastAsia"/>
                <w:sz w:val="18"/>
                <w:szCs w:val="18"/>
              </w:rPr>
              <w:t>/</w:t>
            </w:r>
            <w:r>
              <w:rPr>
                <w:sz w:val="18"/>
                <w:szCs w:val="18"/>
              </w:rPr>
              <w:t>45</w:t>
            </w:r>
            <w:r>
              <w:rPr>
                <w:rFonts w:hint="eastAsia"/>
                <w:sz w:val="18"/>
                <w:szCs w:val="18"/>
              </w:rPr>
              <w:t>/</w:t>
            </w:r>
            <w:r>
              <w:rPr>
                <w:sz w:val="18"/>
                <w:szCs w:val="18"/>
              </w:rPr>
              <w:t>1278</w:t>
            </w:r>
          </w:p>
        </w:tc>
      </w:tr>
      <w:tr w:rsidR="000362B4" w:rsidRPr="0004251C" w:rsidTr="000362B4">
        <w:trPr>
          <w:trHeight w:val="280"/>
          <w:jc w:val="center"/>
        </w:trPr>
        <w:tc>
          <w:tcPr>
            <w:tcW w:w="6835" w:type="dxa"/>
            <w:tcBorders>
              <w:left w:val="single" w:sz="4" w:space="0" w:color="auto"/>
              <w:right w:val="single" w:sz="4" w:space="0" w:color="auto"/>
            </w:tcBorders>
            <w:vAlign w:val="center"/>
          </w:tcPr>
          <w:p w:rsidR="000362B4" w:rsidRPr="00AA103B" w:rsidRDefault="000362B4" w:rsidP="004D409B">
            <w:pPr>
              <w:jc w:val="center"/>
              <w:rPr>
                <w:rFonts w:ascii="宋体" w:hAnsi="宋体"/>
                <w:b/>
                <w:sz w:val="18"/>
                <w:szCs w:val="18"/>
              </w:rPr>
            </w:pPr>
            <w:r w:rsidRPr="00091428">
              <w:rPr>
                <w:sz w:val="18"/>
                <w:szCs w:val="18"/>
              </w:rPr>
              <w:t>Synthesis of Indoles through Highly Efficient Cascade Reactions of Sulfur Ylides and N-(ortho-Chloromethyl)aryl Amides/</w:t>
            </w:r>
            <w:r w:rsidRPr="00091428">
              <w:rPr>
                <w:b/>
                <w:sz w:val="18"/>
                <w:szCs w:val="18"/>
              </w:rPr>
              <w:t>Angew. Chem. Int. Ed.</w:t>
            </w:r>
            <w:r w:rsidRPr="00091428">
              <w:rPr>
                <w:sz w:val="18"/>
                <w:szCs w:val="18"/>
              </w:rPr>
              <w:t>/Yang, Q.-Q.; Xiao, C.; Lu, L.-Q.; An, J.; Tan, F.; Li, B.-J.; Xiao, W.-J.*</w:t>
            </w:r>
          </w:p>
        </w:tc>
        <w:tc>
          <w:tcPr>
            <w:tcW w:w="2041" w:type="dxa"/>
            <w:tcBorders>
              <w:left w:val="single" w:sz="4" w:space="0" w:color="auto"/>
              <w:right w:val="single" w:sz="4" w:space="0" w:color="auto"/>
            </w:tcBorders>
            <w:vAlign w:val="center"/>
          </w:tcPr>
          <w:p w:rsidR="000362B4" w:rsidRPr="008E58EA" w:rsidRDefault="000362B4" w:rsidP="004D409B">
            <w:pPr>
              <w:jc w:val="center"/>
              <w:rPr>
                <w:rFonts w:ascii="宋体" w:hAnsi="宋体"/>
                <w:b/>
                <w:sz w:val="18"/>
                <w:szCs w:val="18"/>
              </w:rPr>
            </w:pPr>
            <w:r w:rsidRPr="00A15769">
              <w:rPr>
                <w:rFonts w:hint="eastAsia"/>
                <w:sz w:val="18"/>
                <w:szCs w:val="18"/>
              </w:rPr>
              <w:t>201</w:t>
            </w:r>
            <w:r>
              <w:rPr>
                <w:sz w:val="18"/>
                <w:szCs w:val="18"/>
              </w:rPr>
              <w:t>2</w:t>
            </w:r>
            <w:r>
              <w:rPr>
                <w:rFonts w:hint="eastAsia"/>
                <w:sz w:val="18"/>
                <w:szCs w:val="18"/>
              </w:rPr>
              <w:t>/5</w:t>
            </w:r>
            <w:r>
              <w:rPr>
                <w:sz w:val="18"/>
                <w:szCs w:val="18"/>
              </w:rPr>
              <w:t>1</w:t>
            </w:r>
            <w:r>
              <w:rPr>
                <w:rFonts w:hint="eastAsia"/>
                <w:sz w:val="18"/>
                <w:szCs w:val="18"/>
              </w:rPr>
              <w:t>/</w:t>
            </w:r>
            <w:r>
              <w:rPr>
                <w:sz w:val="18"/>
                <w:szCs w:val="18"/>
              </w:rPr>
              <w:t>9137</w:t>
            </w:r>
          </w:p>
        </w:tc>
      </w:tr>
      <w:tr w:rsidR="000362B4" w:rsidRPr="0004251C" w:rsidTr="000362B4">
        <w:trPr>
          <w:trHeight w:val="280"/>
          <w:jc w:val="center"/>
        </w:trPr>
        <w:tc>
          <w:tcPr>
            <w:tcW w:w="6835" w:type="dxa"/>
            <w:tcBorders>
              <w:left w:val="single" w:sz="4" w:space="0" w:color="auto"/>
              <w:right w:val="single" w:sz="4" w:space="0" w:color="auto"/>
            </w:tcBorders>
            <w:vAlign w:val="center"/>
          </w:tcPr>
          <w:p w:rsidR="000362B4" w:rsidRPr="00AA103B" w:rsidRDefault="000362B4" w:rsidP="004D409B">
            <w:pPr>
              <w:jc w:val="center"/>
              <w:rPr>
                <w:rFonts w:ascii="宋体" w:hAnsi="宋体"/>
                <w:b/>
                <w:sz w:val="18"/>
                <w:szCs w:val="18"/>
              </w:rPr>
            </w:pPr>
            <w:r w:rsidRPr="00091428">
              <w:rPr>
                <w:sz w:val="18"/>
                <w:szCs w:val="18"/>
              </w:rPr>
              <w:t>Visible-Light Photoredox Catalysis/</w:t>
            </w:r>
            <w:r w:rsidRPr="00091428">
              <w:rPr>
                <w:b/>
                <w:sz w:val="18"/>
                <w:szCs w:val="18"/>
              </w:rPr>
              <w:t>Angew. Chem. Int. Ed.</w:t>
            </w:r>
            <w:r w:rsidRPr="00091428">
              <w:rPr>
                <w:sz w:val="18"/>
                <w:szCs w:val="18"/>
              </w:rPr>
              <w:t>/Xuan, J.; Xiao, W.-J.*</w:t>
            </w:r>
          </w:p>
        </w:tc>
        <w:tc>
          <w:tcPr>
            <w:tcW w:w="2041" w:type="dxa"/>
            <w:tcBorders>
              <w:left w:val="single" w:sz="4" w:space="0" w:color="auto"/>
              <w:right w:val="single" w:sz="4" w:space="0" w:color="auto"/>
            </w:tcBorders>
            <w:vAlign w:val="center"/>
          </w:tcPr>
          <w:p w:rsidR="000362B4" w:rsidRDefault="000362B4" w:rsidP="004D409B">
            <w:pPr>
              <w:jc w:val="center"/>
              <w:rPr>
                <w:rFonts w:ascii="宋体" w:hAnsi="宋体"/>
                <w:sz w:val="18"/>
                <w:szCs w:val="18"/>
              </w:rPr>
            </w:pPr>
            <w:r w:rsidRPr="00A15769">
              <w:rPr>
                <w:rFonts w:hint="eastAsia"/>
                <w:sz w:val="18"/>
                <w:szCs w:val="18"/>
              </w:rPr>
              <w:t>201</w:t>
            </w:r>
            <w:r>
              <w:rPr>
                <w:sz w:val="18"/>
                <w:szCs w:val="18"/>
              </w:rPr>
              <w:t>2</w:t>
            </w:r>
            <w:r>
              <w:rPr>
                <w:rFonts w:hint="eastAsia"/>
                <w:sz w:val="18"/>
                <w:szCs w:val="18"/>
              </w:rPr>
              <w:t>/5</w:t>
            </w:r>
            <w:r>
              <w:rPr>
                <w:sz w:val="18"/>
                <w:szCs w:val="18"/>
              </w:rPr>
              <w:t>1</w:t>
            </w:r>
            <w:r>
              <w:rPr>
                <w:rFonts w:hint="eastAsia"/>
                <w:sz w:val="18"/>
                <w:szCs w:val="18"/>
              </w:rPr>
              <w:t>/</w:t>
            </w:r>
            <w:r>
              <w:rPr>
                <w:sz w:val="18"/>
                <w:szCs w:val="18"/>
              </w:rPr>
              <w:t>6828</w:t>
            </w:r>
          </w:p>
        </w:tc>
      </w:tr>
      <w:tr w:rsidR="000362B4" w:rsidRPr="0004251C" w:rsidTr="000362B4">
        <w:trPr>
          <w:trHeight w:val="280"/>
          <w:jc w:val="center"/>
        </w:trPr>
        <w:tc>
          <w:tcPr>
            <w:tcW w:w="6835" w:type="dxa"/>
            <w:tcBorders>
              <w:left w:val="single" w:sz="4" w:space="0" w:color="auto"/>
              <w:right w:val="single" w:sz="4" w:space="0" w:color="auto"/>
            </w:tcBorders>
            <w:vAlign w:val="center"/>
          </w:tcPr>
          <w:p w:rsidR="000362B4" w:rsidRDefault="000362B4" w:rsidP="004D409B">
            <w:pPr>
              <w:jc w:val="center"/>
              <w:rPr>
                <w:rFonts w:ascii="宋体" w:hAnsi="宋体"/>
                <w:sz w:val="18"/>
                <w:szCs w:val="18"/>
              </w:rPr>
            </w:pPr>
            <w:r w:rsidRPr="00091428">
              <w:rPr>
                <w:sz w:val="18"/>
                <w:szCs w:val="18"/>
              </w:rPr>
              <w:t xml:space="preserve">Highly Efficient Aerobic Oxidative Hydroxylation of Arylboronic Acids: Photoredox </w:t>
            </w:r>
            <w:r w:rsidRPr="00091428">
              <w:rPr>
                <w:sz w:val="18"/>
                <w:szCs w:val="18"/>
              </w:rPr>
              <w:lastRenderedPageBreak/>
              <w:t>Catalysis Using Visible Light/</w:t>
            </w:r>
            <w:r w:rsidRPr="00091428">
              <w:rPr>
                <w:b/>
                <w:sz w:val="18"/>
                <w:szCs w:val="18"/>
              </w:rPr>
              <w:t>Angew. Chem. Int. Ed.</w:t>
            </w:r>
            <w:r w:rsidRPr="00091428">
              <w:rPr>
                <w:sz w:val="18"/>
                <w:szCs w:val="18"/>
              </w:rPr>
              <w:t>/Zou, Y.-Q.; Chen, J.-R.; Liu, X.-P.; Lu, L.-Q.; Davis, R. L.; Jørgensen, K. A.; Xiao, W.-J.*</w:t>
            </w:r>
          </w:p>
        </w:tc>
        <w:tc>
          <w:tcPr>
            <w:tcW w:w="2041" w:type="dxa"/>
            <w:tcBorders>
              <w:left w:val="single" w:sz="4" w:space="0" w:color="auto"/>
              <w:right w:val="single" w:sz="4" w:space="0" w:color="auto"/>
            </w:tcBorders>
            <w:vAlign w:val="center"/>
          </w:tcPr>
          <w:p w:rsidR="000362B4" w:rsidRDefault="000362B4" w:rsidP="004D409B">
            <w:pPr>
              <w:jc w:val="center"/>
              <w:rPr>
                <w:rFonts w:ascii="宋体" w:hAnsi="宋体"/>
                <w:sz w:val="18"/>
                <w:szCs w:val="18"/>
              </w:rPr>
            </w:pPr>
            <w:r w:rsidRPr="00A15769">
              <w:rPr>
                <w:rFonts w:hint="eastAsia"/>
                <w:sz w:val="18"/>
                <w:szCs w:val="18"/>
              </w:rPr>
              <w:lastRenderedPageBreak/>
              <w:t>201</w:t>
            </w:r>
            <w:r>
              <w:rPr>
                <w:sz w:val="18"/>
                <w:szCs w:val="18"/>
              </w:rPr>
              <w:t>2</w:t>
            </w:r>
            <w:r>
              <w:rPr>
                <w:rFonts w:hint="eastAsia"/>
                <w:sz w:val="18"/>
                <w:szCs w:val="18"/>
              </w:rPr>
              <w:t>/5</w:t>
            </w:r>
            <w:r>
              <w:rPr>
                <w:sz w:val="18"/>
                <w:szCs w:val="18"/>
              </w:rPr>
              <w:t>1</w:t>
            </w:r>
            <w:r>
              <w:rPr>
                <w:rFonts w:hint="eastAsia"/>
                <w:sz w:val="18"/>
                <w:szCs w:val="18"/>
              </w:rPr>
              <w:t>/</w:t>
            </w:r>
            <w:r>
              <w:rPr>
                <w:sz w:val="18"/>
                <w:szCs w:val="18"/>
              </w:rPr>
              <w:t>784</w:t>
            </w:r>
          </w:p>
        </w:tc>
      </w:tr>
      <w:tr w:rsidR="000362B4" w:rsidRPr="0004251C" w:rsidTr="000362B4">
        <w:trPr>
          <w:trHeight w:val="280"/>
          <w:jc w:val="center"/>
        </w:trPr>
        <w:tc>
          <w:tcPr>
            <w:tcW w:w="6835" w:type="dxa"/>
            <w:tcBorders>
              <w:left w:val="single" w:sz="4" w:space="0" w:color="auto"/>
              <w:right w:val="single" w:sz="4" w:space="0" w:color="auto"/>
            </w:tcBorders>
            <w:vAlign w:val="center"/>
          </w:tcPr>
          <w:p w:rsidR="000362B4" w:rsidRDefault="000362B4" w:rsidP="004D409B">
            <w:pPr>
              <w:jc w:val="center"/>
              <w:rPr>
                <w:rFonts w:ascii="宋体" w:hAnsi="宋体"/>
                <w:sz w:val="18"/>
                <w:szCs w:val="18"/>
              </w:rPr>
            </w:pPr>
            <w:r w:rsidRPr="00091428">
              <w:rPr>
                <w:sz w:val="18"/>
                <w:szCs w:val="18"/>
              </w:rPr>
              <w:lastRenderedPageBreak/>
              <w:t>Visible-Light-Induced Oxidation/[3+2] Cycloaddition/Oxidative Aromatization Sequence: A Photocatalytic Strategy To Construct Pyrrolo[2,1-a]isoquinolines/</w:t>
            </w:r>
            <w:r w:rsidRPr="00091428">
              <w:rPr>
                <w:b/>
                <w:sz w:val="18"/>
                <w:szCs w:val="18"/>
              </w:rPr>
              <w:t>Angew. Chem. Int. Ed.</w:t>
            </w:r>
            <w:r w:rsidRPr="00091428">
              <w:rPr>
                <w:sz w:val="18"/>
                <w:szCs w:val="18"/>
              </w:rPr>
              <w:t>/Zou, Y.-Q.; Lu, L.-Q.; Fu, L.; Chang, N.-J.; Rong, J.; Chen, J.-R.; Xiao, W.-J.*</w:t>
            </w:r>
          </w:p>
        </w:tc>
        <w:tc>
          <w:tcPr>
            <w:tcW w:w="2041" w:type="dxa"/>
            <w:tcBorders>
              <w:left w:val="single" w:sz="4" w:space="0" w:color="auto"/>
              <w:right w:val="single" w:sz="4" w:space="0" w:color="auto"/>
            </w:tcBorders>
            <w:vAlign w:val="center"/>
          </w:tcPr>
          <w:p w:rsidR="000362B4" w:rsidRDefault="000362B4" w:rsidP="004D409B">
            <w:pPr>
              <w:jc w:val="center"/>
              <w:rPr>
                <w:rFonts w:ascii="宋体" w:hAnsi="宋体"/>
                <w:sz w:val="18"/>
                <w:szCs w:val="18"/>
              </w:rPr>
            </w:pPr>
            <w:r w:rsidRPr="00A15769">
              <w:rPr>
                <w:rFonts w:hint="eastAsia"/>
                <w:sz w:val="18"/>
                <w:szCs w:val="18"/>
              </w:rPr>
              <w:t>201</w:t>
            </w:r>
            <w:r>
              <w:rPr>
                <w:sz w:val="18"/>
                <w:szCs w:val="18"/>
              </w:rPr>
              <w:t>1</w:t>
            </w:r>
            <w:r>
              <w:rPr>
                <w:rFonts w:hint="eastAsia"/>
                <w:sz w:val="18"/>
                <w:szCs w:val="18"/>
              </w:rPr>
              <w:t>/50/</w:t>
            </w:r>
            <w:r>
              <w:rPr>
                <w:sz w:val="18"/>
                <w:szCs w:val="18"/>
              </w:rPr>
              <w:t>7171</w:t>
            </w:r>
          </w:p>
        </w:tc>
      </w:tr>
      <w:tr w:rsidR="000362B4" w:rsidRPr="0004251C" w:rsidTr="000362B4">
        <w:trPr>
          <w:trHeight w:val="280"/>
          <w:jc w:val="center"/>
        </w:trPr>
        <w:tc>
          <w:tcPr>
            <w:tcW w:w="6835" w:type="dxa"/>
            <w:tcBorders>
              <w:left w:val="single" w:sz="4" w:space="0" w:color="auto"/>
              <w:right w:val="single" w:sz="4" w:space="0" w:color="auto"/>
            </w:tcBorders>
            <w:vAlign w:val="center"/>
          </w:tcPr>
          <w:p w:rsidR="000362B4" w:rsidRDefault="000362B4" w:rsidP="004D409B">
            <w:pPr>
              <w:jc w:val="center"/>
              <w:rPr>
                <w:rFonts w:ascii="宋体" w:hAnsi="宋体"/>
                <w:b/>
                <w:sz w:val="18"/>
                <w:szCs w:val="18"/>
              </w:rPr>
            </w:pPr>
            <w:r w:rsidRPr="00A15769">
              <w:rPr>
                <w:sz w:val="18"/>
                <w:szCs w:val="18"/>
              </w:rPr>
              <w:t>Tuning Electronic and Steric Effects: Highly Enantioselective [4+1] Pyrroline Annulation of Sulfur Ylides with α,β-Unsaturated Imines/</w:t>
            </w:r>
            <w:r w:rsidRPr="00A15769">
              <w:rPr>
                <w:b/>
                <w:sz w:val="18"/>
                <w:szCs w:val="18"/>
              </w:rPr>
              <w:t>Angew. Chem. Int. Ed.</w:t>
            </w:r>
            <w:r w:rsidRPr="00A15769">
              <w:rPr>
                <w:sz w:val="18"/>
                <w:szCs w:val="18"/>
              </w:rPr>
              <w:t>/Lu, L.-Q.; Zhang, J.-J.; Li, F.; Cheng, Y; An, J.; Chen, J.-R.*; Xiao, W.-J.*</w:t>
            </w:r>
          </w:p>
        </w:tc>
        <w:tc>
          <w:tcPr>
            <w:tcW w:w="2041" w:type="dxa"/>
            <w:tcBorders>
              <w:left w:val="single" w:sz="4" w:space="0" w:color="auto"/>
              <w:right w:val="single" w:sz="4" w:space="0" w:color="auto"/>
            </w:tcBorders>
            <w:vAlign w:val="center"/>
          </w:tcPr>
          <w:p w:rsidR="000362B4" w:rsidRDefault="000362B4" w:rsidP="004D409B">
            <w:pPr>
              <w:jc w:val="center"/>
              <w:rPr>
                <w:rFonts w:ascii="宋体" w:hAnsi="宋体"/>
                <w:sz w:val="18"/>
                <w:szCs w:val="18"/>
              </w:rPr>
            </w:pPr>
            <w:r w:rsidRPr="00A15769">
              <w:rPr>
                <w:rFonts w:hint="eastAsia"/>
                <w:sz w:val="18"/>
                <w:szCs w:val="18"/>
              </w:rPr>
              <w:t>2010</w:t>
            </w:r>
            <w:r>
              <w:rPr>
                <w:rFonts w:hint="eastAsia"/>
                <w:sz w:val="18"/>
                <w:szCs w:val="18"/>
              </w:rPr>
              <w:t>/</w:t>
            </w:r>
            <w:r w:rsidRPr="00A15769">
              <w:rPr>
                <w:rFonts w:hint="eastAsia"/>
                <w:sz w:val="18"/>
                <w:szCs w:val="18"/>
              </w:rPr>
              <w:t>49</w:t>
            </w:r>
            <w:r>
              <w:rPr>
                <w:rFonts w:hint="eastAsia"/>
                <w:sz w:val="18"/>
                <w:szCs w:val="18"/>
              </w:rPr>
              <w:t>/</w:t>
            </w:r>
            <w:r w:rsidRPr="00A15769">
              <w:rPr>
                <w:rFonts w:hint="eastAsia"/>
                <w:sz w:val="18"/>
                <w:szCs w:val="18"/>
              </w:rPr>
              <w:t>4495</w:t>
            </w:r>
          </w:p>
        </w:tc>
      </w:tr>
    </w:tbl>
    <w:p w:rsidR="0042170A" w:rsidRPr="00DA6C9A" w:rsidRDefault="0042170A" w:rsidP="00DA6C9A">
      <w:pPr>
        <w:spacing w:line="360" w:lineRule="auto"/>
        <w:jc w:val="left"/>
        <w:rPr>
          <w:rFonts w:ascii="宋体" w:hAnsi="宋体"/>
          <w:sz w:val="24"/>
        </w:rPr>
      </w:pPr>
      <w:r w:rsidRPr="00CF5EEF">
        <w:rPr>
          <w:rFonts w:ascii="宋体" w:hAnsi="宋体" w:hint="eastAsia"/>
          <w:b/>
          <w:sz w:val="24"/>
        </w:rPr>
        <w:t>主要完成人情况</w:t>
      </w:r>
      <w:r w:rsidR="002420F4" w:rsidRPr="00DA6C9A">
        <w:rPr>
          <w:rFonts w:ascii="宋体" w:hAnsi="宋体" w:hint="eastAsia"/>
          <w:sz w:val="24"/>
        </w:rPr>
        <w:t>：</w:t>
      </w:r>
    </w:p>
    <w:tbl>
      <w:tblPr>
        <w:tblW w:w="88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273"/>
        <w:gridCol w:w="708"/>
        <w:gridCol w:w="993"/>
        <w:gridCol w:w="992"/>
        <w:gridCol w:w="1417"/>
        <w:gridCol w:w="1418"/>
        <w:gridCol w:w="2065"/>
      </w:tblGrid>
      <w:tr w:rsidR="0042170A" w:rsidTr="0042170A">
        <w:trPr>
          <w:trHeight w:val="853"/>
          <w:jc w:val="center"/>
        </w:trPr>
        <w:tc>
          <w:tcPr>
            <w:tcW w:w="1273"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姓名</w:t>
            </w:r>
          </w:p>
        </w:tc>
        <w:tc>
          <w:tcPr>
            <w:tcW w:w="708"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排名</w:t>
            </w:r>
          </w:p>
        </w:tc>
        <w:tc>
          <w:tcPr>
            <w:tcW w:w="993"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行政职务</w:t>
            </w:r>
          </w:p>
        </w:tc>
        <w:tc>
          <w:tcPr>
            <w:tcW w:w="992"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技术职称</w:t>
            </w:r>
          </w:p>
        </w:tc>
        <w:tc>
          <w:tcPr>
            <w:tcW w:w="1417"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工作单位</w:t>
            </w:r>
          </w:p>
        </w:tc>
        <w:tc>
          <w:tcPr>
            <w:tcW w:w="1418"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完成单位</w:t>
            </w:r>
          </w:p>
        </w:tc>
        <w:tc>
          <w:tcPr>
            <w:tcW w:w="2065"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对本项目技术创造性贡献</w:t>
            </w:r>
          </w:p>
        </w:tc>
      </w:tr>
      <w:tr w:rsidR="0042170A" w:rsidRPr="0004251C" w:rsidTr="0091791E">
        <w:trPr>
          <w:trHeight w:val="422"/>
          <w:jc w:val="center"/>
        </w:trPr>
        <w:tc>
          <w:tcPr>
            <w:tcW w:w="1273" w:type="dxa"/>
            <w:tcBorders>
              <w:top w:val="single" w:sz="4" w:space="0" w:color="auto"/>
              <w:left w:val="single" w:sz="4" w:space="0" w:color="auto"/>
              <w:bottom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sidRPr="004D409B">
              <w:rPr>
                <w:rFonts w:hAnsi="宋体" w:hint="eastAsia"/>
                <w:sz w:val="24"/>
              </w:rPr>
              <w:t>肖文精</w:t>
            </w:r>
          </w:p>
        </w:tc>
        <w:tc>
          <w:tcPr>
            <w:tcW w:w="708" w:type="dxa"/>
            <w:tcBorders>
              <w:top w:val="single" w:sz="4" w:space="0" w:color="auto"/>
              <w:left w:val="single" w:sz="4" w:space="0" w:color="auto"/>
              <w:bottom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Pr>
                <w:rFonts w:ascii="宋体" w:hAnsi="宋体" w:hint="eastAsia"/>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Pr>
                <w:rFonts w:ascii="宋体" w:hAnsi="宋体" w:hint="eastAsia"/>
                <w:sz w:val="18"/>
                <w:szCs w:val="18"/>
              </w:rPr>
              <w:t>院长</w:t>
            </w:r>
          </w:p>
        </w:tc>
        <w:tc>
          <w:tcPr>
            <w:tcW w:w="992" w:type="dxa"/>
            <w:tcBorders>
              <w:top w:val="single" w:sz="4" w:space="0" w:color="auto"/>
              <w:left w:val="single" w:sz="4" w:space="0" w:color="auto"/>
              <w:bottom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Pr>
                <w:rFonts w:ascii="宋体" w:hAnsi="宋体" w:hint="eastAsia"/>
                <w:sz w:val="18"/>
                <w:szCs w:val="18"/>
              </w:rPr>
              <w:t>教授</w:t>
            </w:r>
          </w:p>
        </w:tc>
        <w:tc>
          <w:tcPr>
            <w:tcW w:w="1417" w:type="dxa"/>
            <w:tcBorders>
              <w:top w:val="single" w:sz="4" w:space="0" w:color="auto"/>
              <w:left w:val="single" w:sz="4" w:space="0" w:color="auto"/>
              <w:bottom w:val="single" w:sz="4" w:space="0" w:color="auto"/>
              <w:right w:val="single" w:sz="4" w:space="0" w:color="auto"/>
            </w:tcBorders>
            <w:vAlign w:val="center"/>
          </w:tcPr>
          <w:p w:rsidR="0042170A" w:rsidRPr="00F339F1" w:rsidRDefault="00F339F1" w:rsidP="0091791E">
            <w:pPr>
              <w:jc w:val="center"/>
              <w:rPr>
                <w:rFonts w:ascii="宋体" w:hAnsi="宋体"/>
                <w:sz w:val="18"/>
                <w:szCs w:val="18"/>
              </w:rPr>
            </w:pPr>
            <w:r w:rsidRPr="00F339F1">
              <w:rPr>
                <w:rFonts w:ascii="宋体" w:hAnsi="宋体" w:hint="eastAsia"/>
                <w:sz w:val="18"/>
                <w:szCs w:val="18"/>
              </w:rPr>
              <w:t>华中师范大学</w:t>
            </w:r>
          </w:p>
        </w:tc>
        <w:tc>
          <w:tcPr>
            <w:tcW w:w="1418" w:type="dxa"/>
            <w:tcBorders>
              <w:top w:val="single" w:sz="4" w:space="0" w:color="auto"/>
              <w:left w:val="single" w:sz="4" w:space="0" w:color="auto"/>
              <w:bottom w:val="single" w:sz="4" w:space="0" w:color="auto"/>
              <w:right w:val="single" w:sz="4" w:space="0" w:color="auto"/>
            </w:tcBorders>
            <w:vAlign w:val="center"/>
          </w:tcPr>
          <w:p w:rsidR="0042170A" w:rsidRPr="00F339F1" w:rsidRDefault="00F339F1" w:rsidP="0091791E">
            <w:pPr>
              <w:jc w:val="center"/>
              <w:rPr>
                <w:rFonts w:ascii="宋体" w:hAnsi="宋体"/>
                <w:sz w:val="18"/>
                <w:szCs w:val="18"/>
              </w:rPr>
            </w:pPr>
            <w:r w:rsidRPr="00F339F1">
              <w:rPr>
                <w:rFonts w:ascii="宋体" w:hAnsi="宋体" w:hint="eastAsia"/>
                <w:sz w:val="18"/>
                <w:szCs w:val="18"/>
              </w:rPr>
              <w:t>华中师范大学</w:t>
            </w:r>
          </w:p>
        </w:tc>
        <w:tc>
          <w:tcPr>
            <w:tcW w:w="2065" w:type="dxa"/>
            <w:tcBorders>
              <w:top w:val="single" w:sz="4" w:space="0" w:color="auto"/>
              <w:left w:val="single" w:sz="4" w:space="0" w:color="auto"/>
              <w:bottom w:val="single" w:sz="4" w:space="0" w:color="auto"/>
              <w:right w:val="single" w:sz="4" w:space="0" w:color="auto"/>
            </w:tcBorders>
            <w:vAlign w:val="center"/>
          </w:tcPr>
          <w:p w:rsidR="0042170A" w:rsidRPr="00F339F1" w:rsidRDefault="00F339F1" w:rsidP="00F339F1">
            <w:pPr>
              <w:jc w:val="center"/>
              <w:rPr>
                <w:rFonts w:ascii="宋体" w:hAnsi="宋体"/>
                <w:sz w:val="18"/>
                <w:szCs w:val="18"/>
              </w:rPr>
            </w:pPr>
            <w:r w:rsidRPr="00F339F1">
              <w:rPr>
                <w:rFonts w:ascii="宋体" w:hAnsi="宋体" w:hint="eastAsia"/>
                <w:sz w:val="18"/>
                <w:szCs w:val="18"/>
              </w:rPr>
              <w:t>项目总负责人，全面负责项目总体方向的确定、研究思路的提出以及研究方案的设计，是发现点</w:t>
            </w:r>
            <w:r w:rsidRPr="00F339F1">
              <w:rPr>
                <w:sz w:val="18"/>
                <w:szCs w:val="18"/>
              </w:rPr>
              <w:t>1</w:t>
            </w:r>
            <w:r w:rsidRPr="00F339F1">
              <w:rPr>
                <w:sz w:val="18"/>
                <w:szCs w:val="18"/>
              </w:rPr>
              <w:t>，</w:t>
            </w:r>
            <w:r w:rsidRPr="00F339F1">
              <w:rPr>
                <w:sz w:val="18"/>
                <w:szCs w:val="18"/>
              </w:rPr>
              <w:t>2</w:t>
            </w:r>
            <w:r w:rsidRPr="00F339F1">
              <w:rPr>
                <w:rFonts w:ascii="宋体" w:hAnsi="宋体" w:hint="eastAsia"/>
                <w:sz w:val="18"/>
                <w:szCs w:val="18"/>
              </w:rPr>
              <w:t>的主要贡献者。</w:t>
            </w:r>
          </w:p>
        </w:tc>
      </w:tr>
      <w:tr w:rsidR="0042170A" w:rsidRPr="0004251C" w:rsidTr="0091791E">
        <w:trPr>
          <w:trHeight w:val="256"/>
          <w:jc w:val="center"/>
        </w:trPr>
        <w:tc>
          <w:tcPr>
            <w:tcW w:w="1273" w:type="dxa"/>
            <w:tcBorders>
              <w:top w:val="single" w:sz="4" w:space="0" w:color="auto"/>
              <w:left w:val="single" w:sz="4" w:space="0" w:color="auto"/>
              <w:bottom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sidRPr="004D409B">
              <w:rPr>
                <w:rFonts w:hAnsi="宋体" w:hint="eastAsia"/>
                <w:sz w:val="24"/>
              </w:rPr>
              <w:t>陆良秋</w:t>
            </w:r>
          </w:p>
        </w:tc>
        <w:tc>
          <w:tcPr>
            <w:tcW w:w="708" w:type="dxa"/>
            <w:tcBorders>
              <w:top w:val="single" w:sz="4" w:space="0" w:color="auto"/>
              <w:left w:val="single" w:sz="4" w:space="0" w:color="auto"/>
              <w:bottom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Pr>
                <w:rFonts w:ascii="宋体" w:hAnsi="宋体" w:hint="eastAsia"/>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Pr>
                <w:rFonts w:ascii="宋体" w:hAnsi="宋体" w:hint="eastAsia"/>
                <w:sz w:val="18"/>
                <w:szCs w:val="18"/>
              </w:rPr>
              <w:t>无</w:t>
            </w:r>
          </w:p>
        </w:tc>
        <w:tc>
          <w:tcPr>
            <w:tcW w:w="992" w:type="dxa"/>
            <w:tcBorders>
              <w:top w:val="single" w:sz="4" w:space="0" w:color="auto"/>
              <w:left w:val="single" w:sz="4" w:space="0" w:color="auto"/>
              <w:bottom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Pr>
                <w:rFonts w:ascii="宋体" w:hAnsi="宋体" w:hint="eastAsia"/>
                <w:sz w:val="18"/>
                <w:szCs w:val="18"/>
              </w:rPr>
              <w:t>教授</w:t>
            </w:r>
          </w:p>
        </w:tc>
        <w:tc>
          <w:tcPr>
            <w:tcW w:w="1417" w:type="dxa"/>
            <w:tcBorders>
              <w:top w:val="single" w:sz="4" w:space="0" w:color="auto"/>
              <w:left w:val="single" w:sz="4" w:space="0" w:color="auto"/>
              <w:bottom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sidRPr="00F339F1">
              <w:rPr>
                <w:rFonts w:ascii="宋体" w:hAnsi="宋体" w:hint="eastAsia"/>
                <w:sz w:val="18"/>
                <w:szCs w:val="18"/>
              </w:rPr>
              <w:t>华中师范大学</w:t>
            </w:r>
          </w:p>
        </w:tc>
        <w:tc>
          <w:tcPr>
            <w:tcW w:w="1418" w:type="dxa"/>
            <w:tcBorders>
              <w:top w:val="single" w:sz="4" w:space="0" w:color="auto"/>
              <w:left w:val="single" w:sz="4" w:space="0" w:color="auto"/>
              <w:bottom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sidRPr="00F339F1">
              <w:rPr>
                <w:rFonts w:ascii="宋体" w:hAnsi="宋体" w:hint="eastAsia"/>
                <w:sz w:val="18"/>
                <w:szCs w:val="18"/>
              </w:rPr>
              <w:t>华中师范大学</w:t>
            </w:r>
          </w:p>
        </w:tc>
        <w:tc>
          <w:tcPr>
            <w:tcW w:w="2065" w:type="dxa"/>
            <w:tcBorders>
              <w:top w:val="single" w:sz="4" w:space="0" w:color="auto"/>
              <w:left w:val="single" w:sz="4" w:space="0" w:color="auto"/>
              <w:bottom w:val="single" w:sz="4" w:space="0" w:color="auto"/>
              <w:right w:val="single" w:sz="4" w:space="0" w:color="auto"/>
            </w:tcBorders>
            <w:vAlign w:val="center"/>
          </w:tcPr>
          <w:p w:rsidR="0042170A" w:rsidRPr="0004251C" w:rsidRDefault="00F339F1" w:rsidP="00F339F1">
            <w:pPr>
              <w:jc w:val="center"/>
              <w:rPr>
                <w:rFonts w:ascii="宋体" w:hAnsi="宋体"/>
                <w:sz w:val="18"/>
                <w:szCs w:val="18"/>
              </w:rPr>
            </w:pPr>
            <w:r w:rsidRPr="00F339F1">
              <w:rPr>
                <w:rFonts w:ascii="宋体" w:hAnsi="宋体" w:hint="eastAsia"/>
                <w:sz w:val="18"/>
                <w:szCs w:val="18"/>
              </w:rPr>
              <w:t>项目的主要参与者之一，负责该项目中部分内容的设计与实施，对发现点1、2均做出重要贡献。是代表性论文3, 8的第一作者，代表性论文1的共同通讯作者。</w:t>
            </w:r>
          </w:p>
        </w:tc>
      </w:tr>
      <w:tr w:rsidR="0042170A" w:rsidRPr="0004251C" w:rsidTr="0091791E">
        <w:trPr>
          <w:trHeight w:val="364"/>
          <w:jc w:val="center"/>
        </w:trPr>
        <w:tc>
          <w:tcPr>
            <w:tcW w:w="1273" w:type="dxa"/>
            <w:tcBorders>
              <w:top w:val="single" w:sz="4" w:space="0" w:color="auto"/>
              <w:left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sidRPr="004D409B">
              <w:rPr>
                <w:rFonts w:hAnsi="宋体" w:hint="eastAsia"/>
                <w:sz w:val="24"/>
              </w:rPr>
              <w:t>陈加荣</w:t>
            </w:r>
          </w:p>
        </w:tc>
        <w:tc>
          <w:tcPr>
            <w:tcW w:w="708" w:type="dxa"/>
            <w:tcBorders>
              <w:top w:val="single" w:sz="4" w:space="0" w:color="auto"/>
              <w:left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Pr>
                <w:rFonts w:ascii="宋体" w:hAnsi="宋体" w:hint="eastAsia"/>
                <w:sz w:val="18"/>
                <w:szCs w:val="18"/>
              </w:rPr>
              <w:t>3</w:t>
            </w:r>
          </w:p>
        </w:tc>
        <w:tc>
          <w:tcPr>
            <w:tcW w:w="993" w:type="dxa"/>
            <w:tcBorders>
              <w:top w:val="single" w:sz="4" w:space="0" w:color="auto"/>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Pr>
                <w:rFonts w:ascii="宋体" w:hAnsi="宋体" w:hint="eastAsia"/>
                <w:sz w:val="18"/>
                <w:szCs w:val="18"/>
              </w:rPr>
              <w:t>无</w:t>
            </w:r>
          </w:p>
        </w:tc>
        <w:tc>
          <w:tcPr>
            <w:tcW w:w="992" w:type="dxa"/>
            <w:tcBorders>
              <w:top w:val="single" w:sz="4" w:space="0" w:color="auto"/>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Pr>
                <w:rFonts w:ascii="宋体" w:hAnsi="宋体" w:hint="eastAsia"/>
                <w:sz w:val="18"/>
                <w:szCs w:val="18"/>
              </w:rPr>
              <w:t>副教授</w:t>
            </w:r>
          </w:p>
        </w:tc>
        <w:tc>
          <w:tcPr>
            <w:tcW w:w="1417" w:type="dxa"/>
            <w:tcBorders>
              <w:top w:val="single" w:sz="4" w:space="0" w:color="auto"/>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sidRPr="00F339F1">
              <w:rPr>
                <w:rFonts w:ascii="宋体" w:hAnsi="宋体" w:hint="eastAsia"/>
                <w:sz w:val="18"/>
                <w:szCs w:val="18"/>
              </w:rPr>
              <w:t>华中师范大学</w:t>
            </w:r>
          </w:p>
        </w:tc>
        <w:tc>
          <w:tcPr>
            <w:tcW w:w="1418" w:type="dxa"/>
            <w:tcBorders>
              <w:top w:val="single" w:sz="4" w:space="0" w:color="auto"/>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sidRPr="00F339F1">
              <w:rPr>
                <w:rFonts w:ascii="宋体" w:hAnsi="宋体" w:hint="eastAsia"/>
                <w:sz w:val="18"/>
                <w:szCs w:val="18"/>
              </w:rPr>
              <w:t>华中师范大学</w:t>
            </w:r>
          </w:p>
        </w:tc>
        <w:tc>
          <w:tcPr>
            <w:tcW w:w="2065" w:type="dxa"/>
            <w:tcBorders>
              <w:top w:val="single" w:sz="4" w:space="0" w:color="auto"/>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sidRPr="00F339F1">
              <w:rPr>
                <w:rFonts w:ascii="宋体" w:hAnsi="宋体" w:hint="eastAsia"/>
                <w:sz w:val="18"/>
                <w:szCs w:val="18"/>
              </w:rPr>
              <w:t>项目的主要参与者之一，负责该项目中部分内容的设计与实施，对发现点1、2均做出重要贡献。是代表性论文2,8的共同通讯作者</w:t>
            </w:r>
            <w:r w:rsidR="00870DC0">
              <w:rPr>
                <w:rFonts w:ascii="宋体" w:hAnsi="宋体" w:hint="eastAsia"/>
                <w:sz w:val="18"/>
                <w:szCs w:val="18"/>
              </w:rPr>
              <w:t>。</w:t>
            </w:r>
          </w:p>
        </w:tc>
      </w:tr>
      <w:tr w:rsidR="0042170A" w:rsidRPr="0004251C" w:rsidTr="0091791E">
        <w:trPr>
          <w:trHeight w:val="280"/>
          <w:jc w:val="center"/>
        </w:trPr>
        <w:tc>
          <w:tcPr>
            <w:tcW w:w="1273" w:type="dxa"/>
            <w:tcBorders>
              <w:left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sidRPr="004D409B">
              <w:rPr>
                <w:rFonts w:hAnsi="宋体" w:hint="eastAsia"/>
                <w:sz w:val="24"/>
              </w:rPr>
              <w:t>邹有全</w:t>
            </w:r>
          </w:p>
        </w:tc>
        <w:tc>
          <w:tcPr>
            <w:tcW w:w="708" w:type="dxa"/>
            <w:tcBorders>
              <w:left w:val="single" w:sz="4" w:space="0" w:color="auto"/>
              <w:right w:val="single" w:sz="4" w:space="0" w:color="auto"/>
            </w:tcBorders>
            <w:vAlign w:val="center"/>
          </w:tcPr>
          <w:p w:rsidR="0042170A" w:rsidRPr="0004251C" w:rsidRDefault="0091791E" w:rsidP="0091791E">
            <w:pPr>
              <w:jc w:val="center"/>
              <w:rPr>
                <w:rFonts w:ascii="宋体" w:hAnsi="宋体"/>
                <w:sz w:val="18"/>
                <w:szCs w:val="18"/>
              </w:rPr>
            </w:pPr>
            <w:r>
              <w:rPr>
                <w:rFonts w:ascii="宋体" w:hAnsi="宋体" w:hint="eastAsia"/>
                <w:sz w:val="18"/>
                <w:szCs w:val="18"/>
              </w:rPr>
              <w:t>4</w:t>
            </w:r>
          </w:p>
        </w:tc>
        <w:tc>
          <w:tcPr>
            <w:tcW w:w="993" w:type="dxa"/>
            <w:tcBorders>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Pr>
                <w:rFonts w:ascii="宋体" w:hAnsi="宋体" w:hint="eastAsia"/>
                <w:sz w:val="18"/>
                <w:szCs w:val="18"/>
              </w:rPr>
              <w:t>无</w:t>
            </w:r>
          </w:p>
        </w:tc>
        <w:tc>
          <w:tcPr>
            <w:tcW w:w="992" w:type="dxa"/>
            <w:tcBorders>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Pr>
                <w:rFonts w:ascii="宋体" w:hAnsi="宋体" w:hint="eastAsia"/>
                <w:sz w:val="18"/>
                <w:szCs w:val="18"/>
              </w:rPr>
              <w:t>无</w:t>
            </w:r>
          </w:p>
        </w:tc>
        <w:tc>
          <w:tcPr>
            <w:tcW w:w="1417" w:type="dxa"/>
            <w:tcBorders>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sidRPr="00F339F1">
              <w:rPr>
                <w:rFonts w:ascii="宋体" w:hAnsi="宋体" w:hint="eastAsia"/>
                <w:sz w:val="18"/>
                <w:szCs w:val="18"/>
              </w:rPr>
              <w:t>慕尼黑工业大学</w:t>
            </w:r>
          </w:p>
        </w:tc>
        <w:tc>
          <w:tcPr>
            <w:tcW w:w="1418" w:type="dxa"/>
            <w:tcBorders>
              <w:left w:val="single" w:sz="4" w:space="0" w:color="auto"/>
              <w:right w:val="single" w:sz="4" w:space="0" w:color="auto"/>
            </w:tcBorders>
            <w:vAlign w:val="center"/>
          </w:tcPr>
          <w:p w:rsidR="0042170A" w:rsidRPr="0004251C" w:rsidRDefault="00F339F1" w:rsidP="0091791E">
            <w:pPr>
              <w:jc w:val="center"/>
              <w:rPr>
                <w:rFonts w:ascii="宋体" w:hAnsi="宋体"/>
                <w:sz w:val="18"/>
                <w:szCs w:val="18"/>
              </w:rPr>
            </w:pPr>
            <w:r w:rsidRPr="00F339F1">
              <w:rPr>
                <w:rFonts w:ascii="宋体" w:hAnsi="宋体" w:hint="eastAsia"/>
                <w:sz w:val="18"/>
                <w:szCs w:val="18"/>
              </w:rPr>
              <w:t>华中师范大学</w:t>
            </w:r>
          </w:p>
        </w:tc>
        <w:tc>
          <w:tcPr>
            <w:tcW w:w="2065" w:type="dxa"/>
            <w:tcBorders>
              <w:left w:val="single" w:sz="4" w:space="0" w:color="auto"/>
              <w:right w:val="single" w:sz="4" w:space="0" w:color="auto"/>
            </w:tcBorders>
            <w:vAlign w:val="center"/>
          </w:tcPr>
          <w:p w:rsidR="0042170A" w:rsidRPr="0004251C" w:rsidRDefault="00F339F1" w:rsidP="00F339F1">
            <w:pPr>
              <w:jc w:val="center"/>
              <w:rPr>
                <w:rFonts w:ascii="宋体" w:hAnsi="宋体"/>
                <w:sz w:val="18"/>
                <w:szCs w:val="18"/>
              </w:rPr>
            </w:pPr>
            <w:r w:rsidRPr="00F339F1">
              <w:rPr>
                <w:rFonts w:ascii="宋体" w:hAnsi="宋体" w:hint="eastAsia"/>
                <w:sz w:val="18"/>
                <w:szCs w:val="18"/>
              </w:rPr>
              <w:t>项目的重要参与者，利用可见光催化策略发展一类新型的氧化/1,3偶极环加成/芳构化串联反应，高效地构建了天然产物片螺素的核心骨架吡咯[2,1-a]异喹啉；通过将可见光和空气氧化结合，实现了芳基硼酸的氧化羟基化。是代表性论文6, 7的第一作者</w:t>
            </w:r>
            <w:r w:rsidR="00870DC0">
              <w:rPr>
                <w:rFonts w:ascii="宋体" w:hAnsi="宋体" w:hint="eastAsia"/>
                <w:sz w:val="18"/>
                <w:szCs w:val="18"/>
              </w:rPr>
              <w:t>。</w:t>
            </w:r>
          </w:p>
        </w:tc>
      </w:tr>
      <w:tr w:rsidR="0091791E" w:rsidRPr="0004251C" w:rsidTr="0091791E">
        <w:trPr>
          <w:trHeight w:val="280"/>
          <w:jc w:val="center"/>
        </w:trPr>
        <w:tc>
          <w:tcPr>
            <w:tcW w:w="1273" w:type="dxa"/>
            <w:tcBorders>
              <w:left w:val="single" w:sz="4" w:space="0" w:color="auto"/>
              <w:right w:val="single" w:sz="4" w:space="0" w:color="auto"/>
            </w:tcBorders>
            <w:vAlign w:val="center"/>
          </w:tcPr>
          <w:p w:rsidR="0091791E" w:rsidRPr="004D409B" w:rsidRDefault="0091791E" w:rsidP="0091791E">
            <w:pPr>
              <w:jc w:val="center"/>
              <w:rPr>
                <w:rFonts w:hAnsi="宋体"/>
                <w:sz w:val="24"/>
              </w:rPr>
            </w:pPr>
            <w:r w:rsidRPr="004D409B">
              <w:rPr>
                <w:rFonts w:hAnsi="宋体" w:hint="eastAsia"/>
                <w:sz w:val="24"/>
              </w:rPr>
              <w:t>阳青青</w:t>
            </w:r>
          </w:p>
        </w:tc>
        <w:tc>
          <w:tcPr>
            <w:tcW w:w="708" w:type="dxa"/>
            <w:tcBorders>
              <w:left w:val="single" w:sz="4" w:space="0" w:color="auto"/>
              <w:right w:val="single" w:sz="4" w:space="0" w:color="auto"/>
            </w:tcBorders>
            <w:vAlign w:val="center"/>
          </w:tcPr>
          <w:p w:rsidR="0091791E" w:rsidRDefault="00B41645" w:rsidP="0091791E">
            <w:pPr>
              <w:jc w:val="center"/>
              <w:rPr>
                <w:rFonts w:ascii="宋体" w:hAnsi="宋体"/>
                <w:sz w:val="18"/>
                <w:szCs w:val="18"/>
              </w:rPr>
            </w:pPr>
            <w:r>
              <w:rPr>
                <w:rFonts w:ascii="宋体" w:hAnsi="宋体" w:hint="eastAsia"/>
                <w:sz w:val="18"/>
                <w:szCs w:val="18"/>
              </w:rPr>
              <w:t>5</w:t>
            </w:r>
          </w:p>
        </w:tc>
        <w:tc>
          <w:tcPr>
            <w:tcW w:w="993" w:type="dxa"/>
            <w:tcBorders>
              <w:left w:val="single" w:sz="4" w:space="0" w:color="auto"/>
              <w:right w:val="single" w:sz="4" w:space="0" w:color="auto"/>
            </w:tcBorders>
            <w:vAlign w:val="center"/>
          </w:tcPr>
          <w:p w:rsidR="0091791E" w:rsidRPr="0004251C" w:rsidRDefault="00F339F1" w:rsidP="0091791E">
            <w:pPr>
              <w:jc w:val="center"/>
              <w:rPr>
                <w:rFonts w:ascii="宋体" w:hAnsi="宋体"/>
                <w:sz w:val="18"/>
                <w:szCs w:val="18"/>
              </w:rPr>
            </w:pPr>
            <w:r>
              <w:rPr>
                <w:rFonts w:ascii="宋体" w:hAnsi="宋体" w:hint="eastAsia"/>
                <w:sz w:val="18"/>
                <w:szCs w:val="18"/>
              </w:rPr>
              <w:t>无</w:t>
            </w:r>
          </w:p>
        </w:tc>
        <w:tc>
          <w:tcPr>
            <w:tcW w:w="992" w:type="dxa"/>
            <w:tcBorders>
              <w:left w:val="single" w:sz="4" w:space="0" w:color="auto"/>
              <w:right w:val="single" w:sz="4" w:space="0" w:color="auto"/>
            </w:tcBorders>
            <w:vAlign w:val="center"/>
          </w:tcPr>
          <w:p w:rsidR="0091791E" w:rsidRDefault="00F339F1" w:rsidP="0091791E">
            <w:pPr>
              <w:jc w:val="center"/>
              <w:rPr>
                <w:rFonts w:ascii="宋体" w:hAnsi="宋体"/>
                <w:sz w:val="18"/>
                <w:szCs w:val="18"/>
              </w:rPr>
            </w:pPr>
            <w:r>
              <w:rPr>
                <w:rFonts w:ascii="宋体" w:hAnsi="宋体" w:hint="eastAsia"/>
                <w:sz w:val="18"/>
                <w:szCs w:val="18"/>
              </w:rPr>
              <w:t>无</w:t>
            </w:r>
          </w:p>
        </w:tc>
        <w:tc>
          <w:tcPr>
            <w:tcW w:w="1417" w:type="dxa"/>
            <w:tcBorders>
              <w:left w:val="single" w:sz="4" w:space="0" w:color="auto"/>
              <w:right w:val="single" w:sz="4" w:space="0" w:color="auto"/>
            </w:tcBorders>
            <w:vAlign w:val="center"/>
          </w:tcPr>
          <w:p w:rsidR="0091791E" w:rsidRDefault="00870DC0" w:rsidP="0091791E">
            <w:pPr>
              <w:jc w:val="center"/>
              <w:rPr>
                <w:rFonts w:ascii="宋体" w:hAnsi="宋体"/>
                <w:sz w:val="18"/>
                <w:szCs w:val="18"/>
              </w:rPr>
            </w:pPr>
            <w:r w:rsidRPr="008D613A">
              <w:rPr>
                <w:rFonts w:ascii="宋体" w:hAnsi="宋体" w:hint="eastAsia"/>
              </w:rPr>
              <w:t>三峡大学</w:t>
            </w:r>
          </w:p>
        </w:tc>
        <w:tc>
          <w:tcPr>
            <w:tcW w:w="1418" w:type="dxa"/>
            <w:tcBorders>
              <w:left w:val="single" w:sz="4" w:space="0" w:color="auto"/>
              <w:right w:val="single" w:sz="4" w:space="0" w:color="auto"/>
            </w:tcBorders>
            <w:vAlign w:val="center"/>
          </w:tcPr>
          <w:p w:rsidR="0091791E" w:rsidRDefault="00F339F1" w:rsidP="0091791E">
            <w:pPr>
              <w:jc w:val="center"/>
              <w:rPr>
                <w:rFonts w:ascii="宋体" w:hAnsi="宋体"/>
                <w:sz w:val="18"/>
                <w:szCs w:val="18"/>
              </w:rPr>
            </w:pPr>
            <w:r w:rsidRPr="00F339F1">
              <w:rPr>
                <w:rFonts w:ascii="宋体" w:hAnsi="宋体" w:hint="eastAsia"/>
                <w:sz w:val="18"/>
                <w:szCs w:val="18"/>
              </w:rPr>
              <w:t>华中师范大学</w:t>
            </w:r>
          </w:p>
        </w:tc>
        <w:tc>
          <w:tcPr>
            <w:tcW w:w="2065" w:type="dxa"/>
            <w:tcBorders>
              <w:left w:val="single" w:sz="4" w:space="0" w:color="auto"/>
              <w:right w:val="single" w:sz="4" w:space="0" w:color="auto"/>
            </w:tcBorders>
            <w:vAlign w:val="center"/>
          </w:tcPr>
          <w:p w:rsidR="0091791E" w:rsidRPr="00870DC0" w:rsidRDefault="00870DC0" w:rsidP="00870DC0">
            <w:pPr>
              <w:jc w:val="center"/>
              <w:rPr>
                <w:rFonts w:ascii="宋体" w:hAnsi="宋体"/>
                <w:sz w:val="18"/>
                <w:szCs w:val="18"/>
              </w:rPr>
            </w:pPr>
            <w:r w:rsidRPr="00870DC0">
              <w:rPr>
                <w:rFonts w:ascii="宋体" w:hAnsi="宋体" w:hint="eastAsia"/>
                <w:sz w:val="18"/>
                <w:szCs w:val="18"/>
              </w:rPr>
              <w:t>项目的重要参与者，发展了硫叶立德与</w:t>
            </w:r>
            <w:r w:rsidRPr="00870DC0">
              <w:rPr>
                <w:sz w:val="18"/>
                <w:szCs w:val="18"/>
              </w:rPr>
              <w:t>N-2’-</w:t>
            </w:r>
            <w:r w:rsidRPr="00870DC0">
              <w:rPr>
                <w:rFonts w:ascii="宋体" w:hAnsi="宋体" w:hint="eastAsia"/>
                <w:sz w:val="18"/>
                <w:szCs w:val="18"/>
              </w:rPr>
              <w:t>氯甲基苯基</w:t>
            </w:r>
            <w:r w:rsidRPr="00870DC0">
              <w:rPr>
                <w:sz w:val="18"/>
                <w:szCs w:val="18"/>
              </w:rPr>
              <w:t>-4-</w:t>
            </w:r>
            <w:r w:rsidRPr="00870DC0">
              <w:rPr>
                <w:rFonts w:ascii="宋体" w:hAnsi="宋体" w:hint="eastAsia"/>
                <w:sz w:val="18"/>
                <w:szCs w:val="18"/>
              </w:rPr>
              <w:t>甲基苯磺酰胺</w:t>
            </w:r>
            <w:r w:rsidRPr="00870DC0">
              <w:rPr>
                <w:rFonts w:ascii="宋体" w:hAnsi="宋体" w:hint="eastAsia"/>
                <w:sz w:val="18"/>
                <w:szCs w:val="18"/>
              </w:rPr>
              <w:lastRenderedPageBreak/>
              <w:t>的一类新型串联环化反应，在室温和无需催化剂的条件下高效地合成了吲哚类化合物。是代表性论文</w:t>
            </w:r>
            <w:r w:rsidRPr="00870DC0">
              <w:rPr>
                <w:sz w:val="18"/>
                <w:szCs w:val="18"/>
              </w:rPr>
              <w:t>4</w:t>
            </w:r>
            <w:r w:rsidRPr="00870DC0">
              <w:rPr>
                <w:rFonts w:ascii="宋体" w:hAnsi="宋体" w:hint="eastAsia"/>
                <w:sz w:val="18"/>
                <w:szCs w:val="18"/>
              </w:rPr>
              <w:t>的第一作者。</w:t>
            </w:r>
          </w:p>
        </w:tc>
      </w:tr>
    </w:tbl>
    <w:p w:rsidR="0042170A" w:rsidRPr="00CF5EEF" w:rsidRDefault="0042170A" w:rsidP="0042170A">
      <w:pPr>
        <w:jc w:val="left"/>
        <w:rPr>
          <w:rFonts w:ascii="宋体" w:hAnsi="宋体"/>
          <w:b/>
          <w:szCs w:val="21"/>
        </w:rPr>
      </w:pPr>
      <w:bookmarkStart w:id="0" w:name="_GoBack"/>
      <w:bookmarkEnd w:id="0"/>
    </w:p>
    <w:p w:rsidR="00BD0DDD" w:rsidRPr="00490D2B" w:rsidRDefault="00BD0DDD" w:rsidP="00A53164">
      <w:pPr>
        <w:spacing w:beforeLines="30"/>
        <w:ind w:firstLineChars="200" w:firstLine="420"/>
      </w:pPr>
    </w:p>
    <w:sectPr w:rsidR="00BD0DDD" w:rsidRPr="00490D2B" w:rsidSect="000E31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82" w:rsidRDefault="00AE3482" w:rsidP="0042170A">
      <w:r>
        <w:separator/>
      </w:r>
    </w:p>
  </w:endnote>
  <w:endnote w:type="continuationSeparator" w:id="1">
    <w:p w:rsidR="00AE3482" w:rsidRDefault="00AE3482" w:rsidP="00421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82" w:rsidRDefault="00AE3482" w:rsidP="0042170A">
      <w:r>
        <w:separator/>
      </w:r>
    </w:p>
  </w:footnote>
  <w:footnote w:type="continuationSeparator" w:id="1">
    <w:p w:rsidR="00AE3482" w:rsidRDefault="00AE3482" w:rsidP="00421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8143B"/>
    <w:multiLevelType w:val="singleLevel"/>
    <w:tmpl w:val="5588143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70A"/>
    <w:rsid w:val="000201A3"/>
    <w:rsid w:val="000362B4"/>
    <w:rsid w:val="000B0CF5"/>
    <w:rsid w:val="000C2DF4"/>
    <w:rsid w:val="000E31F6"/>
    <w:rsid w:val="00115531"/>
    <w:rsid w:val="001374B6"/>
    <w:rsid w:val="001574C4"/>
    <w:rsid w:val="001708BE"/>
    <w:rsid w:val="00170BAF"/>
    <w:rsid w:val="001A4A74"/>
    <w:rsid w:val="002420F4"/>
    <w:rsid w:val="00253E8E"/>
    <w:rsid w:val="0027765B"/>
    <w:rsid w:val="002F28A8"/>
    <w:rsid w:val="003B37F0"/>
    <w:rsid w:val="0042170A"/>
    <w:rsid w:val="00480499"/>
    <w:rsid w:val="00490D2B"/>
    <w:rsid w:val="004D409B"/>
    <w:rsid w:val="00636623"/>
    <w:rsid w:val="006516AC"/>
    <w:rsid w:val="00673E10"/>
    <w:rsid w:val="006965B2"/>
    <w:rsid w:val="006D1C05"/>
    <w:rsid w:val="007140C3"/>
    <w:rsid w:val="007629EE"/>
    <w:rsid w:val="007D2CD1"/>
    <w:rsid w:val="00807AE3"/>
    <w:rsid w:val="00870DC0"/>
    <w:rsid w:val="008E58EA"/>
    <w:rsid w:val="008F17C2"/>
    <w:rsid w:val="0091791E"/>
    <w:rsid w:val="009218C4"/>
    <w:rsid w:val="00960D79"/>
    <w:rsid w:val="00971062"/>
    <w:rsid w:val="00974150"/>
    <w:rsid w:val="009C35A5"/>
    <w:rsid w:val="009D4C2C"/>
    <w:rsid w:val="00A53164"/>
    <w:rsid w:val="00A679A5"/>
    <w:rsid w:val="00AA103B"/>
    <w:rsid w:val="00AE3482"/>
    <w:rsid w:val="00B369E6"/>
    <w:rsid w:val="00B41645"/>
    <w:rsid w:val="00B8022D"/>
    <w:rsid w:val="00B901EB"/>
    <w:rsid w:val="00B9411B"/>
    <w:rsid w:val="00BB0F44"/>
    <w:rsid w:val="00BB5281"/>
    <w:rsid w:val="00BD0DDD"/>
    <w:rsid w:val="00C133A8"/>
    <w:rsid w:val="00C950FA"/>
    <w:rsid w:val="00CB08D5"/>
    <w:rsid w:val="00CE7797"/>
    <w:rsid w:val="00CF5EEF"/>
    <w:rsid w:val="00D6147C"/>
    <w:rsid w:val="00D77BB4"/>
    <w:rsid w:val="00D81EA0"/>
    <w:rsid w:val="00DA6C9A"/>
    <w:rsid w:val="00E83B2D"/>
    <w:rsid w:val="00E92A64"/>
    <w:rsid w:val="00E95340"/>
    <w:rsid w:val="00F339F1"/>
    <w:rsid w:val="00F34AEB"/>
    <w:rsid w:val="00F428F6"/>
    <w:rsid w:val="00F96CE2"/>
    <w:rsid w:val="00FE0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7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170A"/>
    <w:rPr>
      <w:sz w:val="18"/>
      <w:szCs w:val="18"/>
    </w:rPr>
  </w:style>
  <w:style w:type="paragraph" w:styleId="a4">
    <w:name w:val="footer"/>
    <w:basedOn w:val="a"/>
    <w:link w:val="Char0"/>
    <w:uiPriority w:val="99"/>
    <w:unhideWhenUsed/>
    <w:rsid w:val="004217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170A"/>
    <w:rPr>
      <w:sz w:val="18"/>
      <w:szCs w:val="18"/>
    </w:rPr>
  </w:style>
  <w:style w:type="paragraph" w:styleId="a5">
    <w:name w:val="List Paragraph"/>
    <w:basedOn w:val="a"/>
    <w:uiPriority w:val="34"/>
    <w:qFormat/>
    <w:rsid w:val="00D77BB4"/>
    <w:pPr>
      <w:ind w:firstLineChars="200" w:firstLine="420"/>
    </w:pPr>
  </w:style>
</w:styles>
</file>

<file path=word/webSettings.xml><?xml version="1.0" encoding="utf-8"?>
<w:webSettings xmlns:r="http://schemas.openxmlformats.org/officeDocument/2006/relationships" xmlns:w="http://schemas.openxmlformats.org/wordprocessingml/2006/main">
  <w:divs>
    <w:div w:id="183444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442</Words>
  <Characters>2522</Characters>
  <Application>Microsoft Office Word</Application>
  <DocSecurity>0</DocSecurity>
  <Lines>21</Lines>
  <Paragraphs>5</Paragraphs>
  <ScaleCrop>false</ScaleCrop>
  <Company>华中师范大学</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刘树楠</dc:creator>
  <cp:lastModifiedBy>刘树楠</cp:lastModifiedBy>
  <cp:revision>27</cp:revision>
  <dcterms:created xsi:type="dcterms:W3CDTF">2016-04-21T05:50:00Z</dcterms:created>
  <dcterms:modified xsi:type="dcterms:W3CDTF">2017-04-19T02:03:00Z</dcterms:modified>
</cp:coreProperties>
</file>