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58" w:rsidRPr="00527F17" w:rsidRDefault="00A00858" w:rsidP="005C607D">
      <w:pPr>
        <w:jc w:val="center"/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</w:pPr>
      <w:r w:rsidRPr="00527F17"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  <w:t>华师二级教学科研单位年度国际化</w:t>
      </w:r>
      <w:r w:rsidR="00384F96"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  <w:t>工作</w:t>
      </w:r>
      <w:r w:rsidR="00AD1D92"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  <w:t>评估</w:t>
      </w:r>
      <w:r w:rsidR="00384F96"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  <w:t>指标</w:t>
      </w:r>
    </w:p>
    <w:p w:rsidR="005C607D" w:rsidRPr="00527F17" w:rsidRDefault="00A00858" w:rsidP="005C607D">
      <w:pPr>
        <w:jc w:val="center"/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</w:pPr>
      <w:r w:rsidRPr="00527F17">
        <w:rPr>
          <w:rFonts w:ascii="方正小标宋简体" w:eastAsia="方正小标宋简体" w:hAnsi="等线" w:cs="宋体" w:hint="eastAsia"/>
          <w:b/>
          <w:color w:val="000000"/>
          <w:kern w:val="0"/>
          <w:sz w:val="32"/>
          <w:szCs w:val="32"/>
        </w:rPr>
        <w:t>附件材料</w:t>
      </w:r>
    </w:p>
    <w:p w:rsidR="008F2839" w:rsidRDefault="008F2839" w:rsidP="008F2839">
      <w:pPr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1. 教师队伍国际化（权重：28%）</w:t>
      </w:r>
    </w:p>
    <w:p w:rsidR="002F29A1" w:rsidRDefault="002F29A1" w:rsidP="002F29A1">
      <w:pPr>
        <w:adjustRightInd w:val="0"/>
        <w:snapToGrid w:val="0"/>
        <w:ind w:firstLineChars="50" w:firstLine="12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2F29A1">
        <w:rPr>
          <w:rFonts w:ascii="仿宋_GB2312" w:eastAsia="仿宋_GB2312" w:hAnsi="等线" w:cs="宋体" w:hint="eastAsia"/>
          <w:color w:val="000000"/>
          <w:kern w:val="0"/>
          <w:sz w:val="24"/>
        </w:rPr>
        <w:t>1.1 教师构成</w:t>
      </w:r>
    </w:p>
    <w:p w:rsidR="002F29A1" w:rsidRDefault="002F29A1" w:rsidP="002F29A1">
      <w:pPr>
        <w:ind w:firstLineChars="100" w:firstLine="24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2F29A1">
        <w:rPr>
          <w:rFonts w:ascii="仿宋_GB2312" w:eastAsia="仿宋_GB2312" w:hAnsi="等线" w:cs="宋体" w:hint="eastAsia"/>
          <w:color w:val="000000"/>
          <w:kern w:val="0"/>
          <w:sz w:val="24"/>
        </w:rPr>
        <w:t>1.1.2 长期聘任（在校工作时间三个月以上）的外籍（港澳台）教师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3544"/>
        <w:gridCol w:w="2602"/>
      </w:tblGrid>
      <w:tr w:rsidR="002F29A1" w:rsidRPr="00D465F8" w:rsidTr="00CA5B79">
        <w:tc>
          <w:tcPr>
            <w:tcW w:w="817" w:type="dxa"/>
          </w:tcPr>
          <w:p w:rsidR="002F29A1" w:rsidRPr="00D465F8" w:rsidRDefault="002F29A1" w:rsidP="00FE4CE8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F29A1" w:rsidRPr="00D465F8" w:rsidRDefault="002F29A1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2F29A1" w:rsidRPr="00D465F8" w:rsidRDefault="002F29A1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02" w:type="dxa"/>
            <w:vAlign w:val="center"/>
          </w:tcPr>
          <w:p w:rsidR="002F29A1" w:rsidRPr="00D465F8" w:rsidRDefault="002F29A1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级别（国家级、省部级、</w:t>
            </w:r>
            <w:r w:rsidR="00CA5B7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</w:t>
            </w: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6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7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8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9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737A7C">
        <w:tc>
          <w:tcPr>
            <w:tcW w:w="817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10</w:t>
            </w:r>
          </w:p>
        </w:tc>
        <w:tc>
          <w:tcPr>
            <w:tcW w:w="1559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</w:tcPr>
          <w:p w:rsidR="00AD1D92" w:rsidRPr="00D465F8" w:rsidRDefault="00AD1D92" w:rsidP="00FE4CE8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</w:tbl>
    <w:p w:rsidR="002F29A1" w:rsidRPr="002F29A1" w:rsidRDefault="002F29A1" w:rsidP="002F29A1">
      <w:pPr>
        <w:ind w:firstLineChars="100" w:firstLine="240"/>
        <w:rPr>
          <w:rFonts w:ascii="仿宋_GB2312" w:eastAsia="仿宋_GB2312" w:hAnsi="等线" w:cs="宋体" w:hint="eastAsia"/>
          <w:color w:val="000000"/>
          <w:kern w:val="0"/>
          <w:sz w:val="24"/>
        </w:rPr>
      </w:pPr>
    </w:p>
    <w:p w:rsidR="008F2839" w:rsidRPr="00D465F8" w:rsidRDefault="008F2839" w:rsidP="008F2839">
      <w:pPr>
        <w:adjustRightInd w:val="0"/>
        <w:snapToGrid w:val="0"/>
        <w:ind w:firstLineChars="50" w:firstLine="12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1.2教师交流</w:t>
      </w:r>
    </w:p>
    <w:p w:rsidR="008F2839" w:rsidRPr="00D465F8" w:rsidRDefault="008F2839" w:rsidP="008F2839">
      <w:pPr>
        <w:ind w:firstLineChars="100" w:firstLine="24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1.2.4国（境）外短期（在校工作时间</w:t>
      </w:r>
      <w:r w:rsidR="002F29A1">
        <w:rPr>
          <w:rFonts w:ascii="仿宋_GB2312" w:eastAsia="仿宋_GB2312" w:hAnsi="等线" w:cs="宋体" w:hint="eastAsia"/>
          <w:color w:val="000000"/>
          <w:kern w:val="0"/>
          <w:sz w:val="24"/>
        </w:rPr>
        <w:t>三</w:t>
      </w: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个月以内）来校讲学、科研合作专家</w:t>
      </w:r>
    </w:p>
    <w:tbl>
      <w:tblPr>
        <w:tblStyle w:val="a3"/>
        <w:tblW w:w="0" w:type="auto"/>
        <w:tblLook w:val="04A0"/>
      </w:tblPr>
      <w:tblGrid>
        <w:gridCol w:w="693"/>
        <w:gridCol w:w="2534"/>
        <w:gridCol w:w="1329"/>
        <w:gridCol w:w="2297"/>
        <w:gridCol w:w="1669"/>
      </w:tblGrid>
      <w:tr w:rsidR="00CA5B79" w:rsidRPr="00D465F8" w:rsidTr="00CA5B79">
        <w:tc>
          <w:tcPr>
            <w:tcW w:w="693" w:type="dxa"/>
          </w:tcPr>
          <w:p w:rsidR="00CA5B79" w:rsidRPr="00D465F8" w:rsidRDefault="00CA5B79" w:rsidP="00C81F58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4" w:type="dxa"/>
            <w:vAlign w:val="center"/>
          </w:tcPr>
          <w:p w:rsidR="00CA5B79" w:rsidRPr="00D465F8" w:rsidRDefault="00CA5B79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9" w:type="dxa"/>
            <w:vAlign w:val="center"/>
          </w:tcPr>
          <w:p w:rsidR="00CA5B79" w:rsidRPr="00D465F8" w:rsidRDefault="00CA5B79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2297" w:type="dxa"/>
            <w:vAlign w:val="center"/>
          </w:tcPr>
          <w:p w:rsidR="00CA5B79" w:rsidRPr="00D465F8" w:rsidRDefault="00CA5B79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69" w:type="dxa"/>
            <w:vAlign w:val="center"/>
          </w:tcPr>
          <w:p w:rsidR="00CA5B79" w:rsidRPr="00D465F8" w:rsidRDefault="00CA5B79" w:rsidP="00CA5B79">
            <w:pPr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级别（国家级、省部级、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</w:t>
            </w: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4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5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6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7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8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lastRenderedPageBreak/>
              <w:t>9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AD1D92" w:rsidRPr="00D465F8" w:rsidTr="001173D7">
        <w:tc>
          <w:tcPr>
            <w:tcW w:w="693" w:type="dxa"/>
            <w:vAlign w:val="center"/>
          </w:tcPr>
          <w:p w:rsidR="00AD1D92" w:rsidRPr="00AD1D92" w:rsidRDefault="00AD1D92" w:rsidP="00FE4CE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10</w:t>
            </w:r>
          </w:p>
        </w:tc>
        <w:tc>
          <w:tcPr>
            <w:tcW w:w="2534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AD1D92" w:rsidRPr="00D465F8" w:rsidRDefault="00AD1D92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CA5B79" w:rsidRPr="00D465F8" w:rsidTr="00CA5B79">
        <w:tc>
          <w:tcPr>
            <w:tcW w:w="693" w:type="dxa"/>
          </w:tcPr>
          <w:p w:rsidR="00CA5B79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11</w:t>
            </w:r>
          </w:p>
        </w:tc>
        <w:tc>
          <w:tcPr>
            <w:tcW w:w="2534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CA5B79" w:rsidRPr="00D465F8" w:rsidTr="00CA5B79">
        <w:tc>
          <w:tcPr>
            <w:tcW w:w="693" w:type="dxa"/>
          </w:tcPr>
          <w:p w:rsidR="00CA5B79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12</w:t>
            </w:r>
          </w:p>
        </w:tc>
        <w:tc>
          <w:tcPr>
            <w:tcW w:w="2534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CA5B79" w:rsidRPr="00D465F8" w:rsidTr="00CA5B79">
        <w:tc>
          <w:tcPr>
            <w:tcW w:w="693" w:type="dxa"/>
          </w:tcPr>
          <w:p w:rsidR="00CA5B79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13</w:t>
            </w:r>
          </w:p>
        </w:tc>
        <w:tc>
          <w:tcPr>
            <w:tcW w:w="2534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CA5B79" w:rsidRPr="00D465F8" w:rsidTr="00CA5B79">
        <w:tc>
          <w:tcPr>
            <w:tcW w:w="693" w:type="dxa"/>
          </w:tcPr>
          <w:p w:rsidR="00CA5B79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14</w:t>
            </w:r>
          </w:p>
        </w:tc>
        <w:tc>
          <w:tcPr>
            <w:tcW w:w="2534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CA5B79" w:rsidRPr="00D465F8" w:rsidTr="00CA5B79">
        <w:tc>
          <w:tcPr>
            <w:tcW w:w="693" w:type="dxa"/>
          </w:tcPr>
          <w:p w:rsidR="00CA5B79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15</w:t>
            </w:r>
          </w:p>
        </w:tc>
        <w:tc>
          <w:tcPr>
            <w:tcW w:w="2534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CA5B79" w:rsidRPr="00D465F8" w:rsidRDefault="00CA5B79" w:rsidP="008F2839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</w:tbl>
    <w:p w:rsidR="00527F17" w:rsidRDefault="00527F17" w:rsidP="008F2839">
      <w:pPr>
        <w:rPr>
          <w:rFonts w:ascii="仿宋_GB2312" w:eastAsia="仿宋_GB2312" w:hAnsi="等线" w:cs="宋体" w:hint="eastAsia"/>
          <w:color w:val="000000"/>
          <w:kern w:val="0"/>
          <w:sz w:val="24"/>
        </w:rPr>
      </w:pPr>
    </w:p>
    <w:p w:rsidR="008F2839" w:rsidRPr="00D465F8" w:rsidRDefault="008F2839" w:rsidP="008F2839">
      <w:pPr>
        <w:rPr>
          <w:rFonts w:ascii="仿宋_GB2312" w:eastAsia="仿宋_GB2312" w:hAnsi="等线" w:hint="eastAsia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2.人才培养国际化（权重：28%）</w:t>
      </w:r>
    </w:p>
    <w:p w:rsidR="008F2839" w:rsidRPr="00D465F8" w:rsidRDefault="008F2839" w:rsidP="008F2839">
      <w:pPr>
        <w:adjustRightInd w:val="0"/>
        <w:snapToGrid w:val="0"/>
        <w:ind w:firstLineChars="50" w:firstLine="12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2.2课程设置</w:t>
      </w:r>
    </w:p>
    <w:p w:rsidR="008F2839" w:rsidRPr="00D465F8" w:rsidRDefault="008F2839" w:rsidP="008F2839">
      <w:pPr>
        <w:ind w:firstLineChars="100" w:firstLine="240"/>
        <w:rPr>
          <w:rFonts w:ascii="仿宋_GB2312" w:eastAsia="仿宋_GB2312" w:hAnsi="等线" w:hint="eastAsia"/>
          <w:b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2.2.1本年度开设或引进的全外语教学课程</w:t>
      </w:r>
    </w:p>
    <w:tbl>
      <w:tblPr>
        <w:tblStyle w:val="a3"/>
        <w:tblW w:w="0" w:type="auto"/>
        <w:tblLook w:val="04A0"/>
      </w:tblPr>
      <w:tblGrid>
        <w:gridCol w:w="775"/>
        <w:gridCol w:w="1885"/>
        <w:gridCol w:w="3544"/>
        <w:gridCol w:w="2243"/>
      </w:tblGrid>
      <w:tr w:rsidR="005C607D" w:rsidRPr="00D465F8" w:rsidTr="00894461">
        <w:trPr>
          <w:trHeight w:val="414"/>
        </w:trPr>
        <w:tc>
          <w:tcPr>
            <w:tcW w:w="775" w:type="dxa"/>
            <w:vAlign w:val="center"/>
          </w:tcPr>
          <w:p w:rsidR="005C607D" w:rsidRPr="00894461" w:rsidRDefault="005C607D" w:rsidP="00894461">
            <w:pPr>
              <w:jc w:val="center"/>
              <w:rPr>
                <w:rFonts w:ascii="仿宋_GB2312" w:eastAsia="仿宋_GB2312" w:hAnsi="等线" w:hint="eastAsia"/>
                <w:sz w:val="24"/>
                <w:szCs w:val="24"/>
              </w:rPr>
            </w:pPr>
            <w:r w:rsidRPr="00894461">
              <w:rPr>
                <w:rFonts w:ascii="仿宋_GB2312" w:eastAsia="仿宋_GB2312" w:hAnsi="等线" w:hint="eastAsia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:rsidR="005C607D" w:rsidRPr="00894461" w:rsidRDefault="005C607D" w:rsidP="00894461">
            <w:pPr>
              <w:jc w:val="center"/>
              <w:rPr>
                <w:rFonts w:ascii="仿宋_GB2312" w:eastAsia="仿宋_GB2312" w:hAnsi="等线" w:hint="eastAsia"/>
                <w:sz w:val="24"/>
                <w:szCs w:val="24"/>
              </w:rPr>
            </w:pPr>
            <w:r w:rsidRPr="00894461">
              <w:rPr>
                <w:rFonts w:ascii="仿宋_GB2312" w:eastAsia="仿宋_GB2312" w:hAnsi="等线" w:hint="eastAsia"/>
                <w:sz w:val="24"/>
                <w:szCs w:val="24"/>
              </w:rPr>
              <w:t>授课专家</w:t>
            </w:r>
          </w:p>
        </w:tc>
        <w:tc>
          <w:tcPr>
            <w:tcW w:w="3544" w:type="dxa"/>
            <w:vAlign w:val="center"/>
          </w:tcPr>
          <w:p w:rsidR="005C607D" w:rsidRPr="00894461" w:rsidRDefault="005C607D" w:rsidP="00894461">
            <w:pPr>
              <w:jc w:val="center"/>
              <w:rPr>
                <w:rFonts w:ascii="仿宋_GB2312" w:eastAsia="仿宋_GB2312" w:hAnsi="等线" w:hint="eastAsia"/>
                <w:sz w:val="24"/>
                <w:szCs w:val="24"/>
              </w:rPr>
            </w:pPr>
            <w:r w:rsidRPr="00894461">
              <w:rPr>
                <w:rFonts w:ascii="仿宋_GB2312" w:eastAsia="仿宋_GB2312" w:hAnsi="等线" w:hint="eastAsia"/>
                <w:sz w:val="24"/>
                <w:szCs w:val="24"/>
              </w:rPr>
              <w:t>课程名称</w:t>
            </w:r>
          </w:p>
        </w:tc>
        <w:tc>
          <w:tcPr>
            <w:tcW w:w="2243" w:type="dxa"/>
            <w:vAlign w:val="center"/>
          </w:tcPr>
          <w:p w:rsidR="005C607D" w:rsidRPr="00894461" w:rsidRDefault="005C607D" w:rsidP="00894461">
            <w:pPr>
              <w:jc w:val="center"/>
              <w:rPr>
                <w:rFonts w:ascii="仿宋_GB2312" w:eastAsia="仿宋_GB2312" w:hAnsi="等线" w:hint="eastAsia"/>
                <w:sz w:val="24"/>
                <w:szCs w:val="24"/>
              </w:rPr>
            </w:pPr>
            <w:r w:rsidRPr="00894461">
              <w:rPr>
                <w:rFonts w:ascii="仿宋_GB2312" w:eastAsia="仿宋_GB2312" w:hAnsi="等线" w:hint="eastAsia"/>
                <w:sz w:val="24"/>
                <w:szCs w:val="24"/>
              </w:rPr>
              <w:t>层次（本科/研究生）</w:t>
            </w:r>
          </w:p>
        </w:tc>
      </w:tr>
      <w:tr w:rsidR="005C607D" w:rsidRPr="00D465F8" w:rsidTr="00AD1D92">
        <w:trPr>
          <w:trHeight w:val="494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40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309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4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5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6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7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8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9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10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11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12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13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14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15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AD1D92">
        <w:trPr>
          <w:trHeight w:val="291"/>
        </w:trPr>
        <w:tc>
          <w:tcPr>
            <w:tcW w:w="775" w:type="dxa"/>
            <w:vAlign w:val="center"/>
          </w:tcPr>
          <w:p w:rsidR="005C607D" w:rsidRPr="00AD1D92" w:rsidRDefault="00AD1D92" w:rsidP="00AD1D92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AD1D92">
              <w:rPr>
                <w:rFonts w:ascii="仿宋_GB2312" w:eastAsia="仿宋_GB2312" w:hAnsi="等线" w:hint="eastAsia"/>
                <w:sz w:val="24"/>
              </w:rPr>
              <w:t>16</w:t>
            </w:r>
          </w:p>
        </w:tc>
        <w:tc>
          <w:tcPr>
            <w:tcW w:w="1885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</w:tcPr>
          <w:p w:rsidR="005C607D" w:rsidRPr="00D465F8" w:rsidRDefault="005C607D" w:rsidP="005C607D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</w:tbl>
    <w:p w:rsidR="005C607D" w:rsidRPr="00D465F8" w:rsidRDefault="005C607D">
      <w:pPr>
        <w:widowControl/>
        <w:jc w:val="left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br w:type="page"/>
      </w:r>
    </w:p>
    <w:p w:rsidR="008F2839" w:rsidRPr="00D465F8" w:rsidRDefault="008F2839" w:rsidP="008F2839">
      <w:pPr>
        <w:rPr>
          <w:rFonts w:ascii="仿宋_GB2312" w:eastAsia="仿宋_GB2312" w:hAnsi="等线" w:hint="eastAsia"/>
          <w:b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lastRenderedPageBreak/>
        <w:t>3.科学研究国际化（权重：28%）</w:t>
      </w:r>
    </w:p>
    <w:p w:rsidR="008F2839" w:rsidRPr="00D465F8" w:rsidRDefault="008F2839" w:rsidP="008F2839">
      <w:pPr>
        <w:ind w:firstLineChars="50" w:firstLine="12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3.1 科研项目</w:t>
      </w:r>
    </w:p>
    <w:p w:rsidR="008F2839" w:rsidRPr="00D465F8" w:rsidRDefault="008F2839" w:rsidP="008F2839">
      <w:pPr>
        <w:ind w:firstLineChars="100" w:firstLine="24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3.1.2文科类学院：中外（含境外）联合研究中心或区域国别研究中心；理工类学院：中外（含境外）联合实验室或研究中心（要求研究中心或实验室至少为学校正式发文成立者，并已发表实质性科研成果或已有实质性项目运作。）</w:t>
      </w:r>
    </w:p>
    <w:p w:rsidR="008F2839" w:rsidRPr="00D465F8" w:rsidRDefault="008F2839" w:rsidP="008F2839">
      <w:pPr>
        <w:rPr>
          <w:rFonts w:ascii="仿宋_GB2312" w:eastAsia="仿宋_GB2312" w:hAnsi="等线" w:hint="eastAsia"/>
          <w:b/>
        </w:rPr>
      </w:pPr>
    </w:p>
    <w:tbl>
      <w:tblPr>
        <w:tblStyle w:val="a3"/>
        <w:tblW w:w="8777" w:type="dxa"/>
        <w:tblLook w:val="04A0"/>
      </w:tblPr>
      <w:tblGrid>
        <w:gridCol w:w="817"/>
        <w:gridCol w:w="2835"/>
        <w:gridCol w:w="1701"/>
        <w:gridCol w:w="3424"/>
      </w:tblGrid>
      <w:tr w:rsidR="005C607D" w:rsidRPr="00D465F8" w:rsidTr="00DB714E">
        <w:trPr>
          <w:trHeight w:val="341"/>
        </w:trPr>
        <w:tc>
          <w:tcPr>
            <w:tcW w:w="817" w:type="dxa"/>
            <w:vAlign w:val="center"/>
          </w:tcPr>
          <w:p w:rsidR="005C607D" w:rsidRPr="00D465F8" w:rsidRDefault="005C607D" w:rsidP="00DB714E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5C607D" w:rsidRPr="00D465F8" w:rsidRDefault="005C607D" w:rsidP="00894461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中心（所）名称</w:t>
            </w:r>
          </w:p>
        </w:tc>
        <w:tc>
          <w:tcPr>
            <w:tcW w:w="1701" w:type="dxa"/>
            <w:vAlign w:val="center"/>
          </w:tcPr>
          <w:p w:rsidR="005C607D" w:rsidRPr="00D465F8" w:rsidRDefault="005C607D" w:rsidP="00894461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合作单位所在国家（地区）</w:t>
            </w:r>
          </w:p>
        </w:tc>
        <w:tc>
          <w:tcPr>
            <w:tcW w:w="3424" w:type="dxa"/>
            <w:vAlign w:val="center"/>
          </w:tcPr>
          <w:p w:rsidR="005C607D" w:rsidRPr="00D465F8" w:rsidRDefault="005C607D" w:rsidP="00894461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合作单位</w:t>
            </w:r>
          </w:p>
        </w:tc>
      </w:tr>
      <w:tr w:rsidR="005C607D" w:rsidRPr="00D465F8" w:rsidTr="00DB714E">
        <w:trPr>
          <w:trHeight w:val="531"/>
        </w:trPr>
        <w:tc>
          <w:tcPr>
            <w:tcW w:w="817" w:type="dxa"/>
            <w:vAlign w:val="center"/>
          </w:tcPr>
          <w:p w:rsidR="005C607D" w:rsidRPr="00DB714E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24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DB714E">
        <w:trPr>
          <w:trHeight w:val="498"/>
        </w:trPr>
        <w:tc>
          <w:tcPr>
            <w:tcW w:w="817" w:type="dxa"/>
            <w:vAlign w:val="center"/>
          </w:tcPr>
          <w:p w:rsidR="005C607D" w:rsidRPr="00DB714E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24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DB714E">
        <w:trPr>
          <w:trHeight w:val="514"/>
        </w:trPr>
        <w:tc>
          <w:tcPr>
            <w:tcW w:w="817" w:type="dxa"/>
            <w:vAlign w:val="center"/>
          </w:tcPr>
          <w:p w:rsidR="005C607D" w:rsidRPr="00DB714E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24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DB714E">
        <w:trPr>
          <w:trHeight w:val="514"/>
        </w:trPr>
        <w:tc>
          <w:tcPr>
            <w:tcW w:w="817" w:type="dxa"/>
            <w:vAlign w:val="center"/>
          </w:tcPr>
          <w:p w:rsidR="005C607D" w:rsidRPr="00DB714E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24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5C607D" w:rsidRPr="00D465F8" w:rsidTr="00DB714E">
        <w:trPr>
          <w:trHeight w:val="514"/>
        </w:trPr>
        <w:tc>
          <w:tcPr>
            <w:tcW w:w="817" w:type="dxa"/>
            <w:vAlign w:val="center"/>
          </w:tcPr>
          <w:p w:rsidR="005C607D" w:rsidRPr="00DB714E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 w:rsidRPr="00DB714E">
              <w:rPr>
                <w:rFonts w:ascii="仿宋_GB2312" w:eastAsia="仿宋_GB2312" w:hAnsi="等线" w:hint="eastAsia"/>
                <w:sz w:val="24"/>
              </w:rPr>
              <w:t>5</w:t>
            </w:r>
          </w:p>
        </w:tc>
        <w:tc>
          <w:tcPr>
            <w:tcW w:w="2835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24" w:type="dxa"/>
          </w:tcPr>
          <w:p w:rsidR="005C607D" w:rsidRPr="00D465F8" w:rsidRDefault="005C607D" w:rsidP="008F2839">
            <w:pP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</w:tbl>
    <w:p w:rsidR="008F2839" w:rsidRPr="00D465F8" w:rsidRDefault="008F2839" w:rsidP="008F2839">
      <w:pPr>
        <w:rPr>
          <w:rFonts w:ascii="仿宋_GB2312" w:eastAsia="仿宋_GB2312" w:hAnsi="等线" w:cs="宋体" w:hint="eastAsia"/>
          <w:color w:val="000000"/>
          <w:kern w:val="0"/>
          <w:sz w:val="24"/>
        </w:rPr>
      </w:pPr>
    </w:p>
    <w:p w:rsidR="008F2839" w:rsidRPr="00D465F8" w:rsidRDefault="008F2839" w:rsidP="008F2839">
      <w:pPr>
        <w:ind w:firstLineChars="50" w:firstLine="12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3.4 国际会议</w:t>
      </w:r>
      <w:r w:rsidRPr="00D465F8">
        <w:rPr>
          <w:rFonts w:ascii="仿宋_GB2312" w:eastAsia="仿宋_GB2312" w:hAnsi="等线" w:hint="eastAsia"/>
          <w:sz w:val="24"/>
        </w:rPr>
        <w:tab/>
      </w:r>
    </w:p>
    <w:p w:rsidR="008F2839" w:rsidRPr="00D465F8" w:rsidRDefault="008F2839" w:rsidP="008F2839">
      <w:pPr>
        <w:ind w:firstLineChars="150" w:firstLine="36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3.4.1 独立举办或与国（境）外高校和机构合作举办或承办的国际会议</w:t>
      </w:r>
    </w:p>
    <w:tbl>
      <w:tblPr>
        <w:tblStyle w:val="a3"/>
        <w:tblW w:w="8755" w:type="dxa"/>
        <w:tblLook w:val="04A0"/>
      </w:tblPr>
      <w:tblGrid>
        <w:gridCol w:w="817"/>
        <w:gridCol w:w="4678"/>
        <w:gridCol w:w="3260"/>
      </w:tblGrid>
      <w:tr w:rsidR="00DB714E" w:rsidRPr="00D465F8" w:rsidTr="00DB714E">
        <w:trPr>
          <w:trHeight w:val="436"/>
        </w:trPr>
        <w:tc>
          <w:tcPr>
            <w:tcW w:w="817" w:type="dxa"/>
            <w:vAlign w:val="center"/>
          </w:tcPr>
          <w:p w:rsidR="00DB714E" w:rsidRPr="00D465F8" w:rsidRDefault="00DB714E" w:rsidP="00DB714E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DB714E" w:rsidRPr="00D465F8" w:rsidRDefault="00DB714E" w:rsidP="00DB714E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3260" w:type="dxa"/>
            <w:vAlign w:val="center"/>
          </w:tcPr>
          <w:p w:rsidR="00DB714E" w:rsidRPr="00D465F8" w:rsidRDefault="00DB714E" w:rsidP="00DB714E">
            <w:pPr>
              <w:adjustRightInd w:val="0"/>
              <w:snapToGrid w:val="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465F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独立举办/合作举办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（请填写合作单位及其国别）</w:t>
            </w:r>
          </w:p>
        </w:tc>
      </w:tr>
      <w:tr w:rsidR="00DB714E" w:rsidRPr="00D465F8" w:rsidTr="00DB714E">
        <w:trPr>
          <w:trHeight w:val="458"/>
        </w:trPr>
        <w:tc>
          <w:tcPr>
            <w:tcW w:w="817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</w:tr>
      <w:tr w:rsidR="00DB714E" w:rsidRPr="00D465F8" w:rsidTr="00DB714E">
        <w:trPr>
          <w:trHeight w:val="458"/>
        </w:trPr>
        <w:tc>
          <w:tcPr>
            <w:tcW w:w="817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</w:tr>
      <w:tr w:rsidR="00DB714E" w:rsidRPr="00D465F8" w:rsidTr="00DB714E">
        <w:trPr>
          <w:trHeight w:val="458"/>
        </w:trPr>
        <w:tc>
          <w:tcPr>
            <w:tcW w:w="817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B714E" w:rsidRPr="00D465F8" w:rsidRDefault="00DB714E" w:rsidP="00DB714E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</w:tr>
    </w:tbl>
    <w:p w:rsidR="00555D50" w:rsidRPr="00D465F8" w:rsidRDefault="00555D50" w:rsidP="00555D50">
      <w:pPr>
        <w:adjustRightInd w:val="0"/>
        <w:snapToGrid w:val="0"/>
        <w:rPr>
          <w:rFonts w:ascii="仿宋_GB2312" w:eastAsia="仿宋_GB2312" w:hAnsi="等线" w:cs="宋体" w:hint="eastAsia"/>
          <w:color w:val="000000"/>
          <w:kern w:val="0"/>
          <w:sz w:val="24"/>
        </w:rPr>
      </w:pPr>
    </w:p>
    <w:p w:rsidR="00555D50" w:rsidRPr="00D465F8" w:rsidRDefault="00555D50" w:rsidP="00DB714E">
      <w:pPr>
        <w:adjustRightInd w:val="0"/>
        <w:snapToGrid w:val="0"/>
        <w:rPr>
          <w:rFonts w:ascii="仿宋_GB2312" w:eastAsia="仿宋_GB2312" w:hAnsi="等线" w:cs="宋体" w:hint="eastAsia"/>
          <w:color w:val="000000"/>
          <w:kern w:val="0"/>
          <w:sz w:val="24"/>
        </w:rPr>
      </w:pPr>
      <w:r w:rsidRPr="00D465F8">
        <w:rPr>
          <w:rFonts w:ascii="仿宋_GB2312" w:eastAsia="仿宋_GB2312" w:hAnsi="等线" w:cs="宋体" w:hint="eastAsia"/>
          <w:color w:val="000000"/>
          <w:kern w:val="0"/>
          <w:sz w:val="24"/>
        </w:rPr>
        <w:t>4.国际化条件保障（权重：16%）</w:t>
      </w:r>
    </w:p>
    <w:p w:rsidR="00555D50" w:rsidRPr="00D465F8" w:rsidRDefault="00555D50" w:rsidP="00555D50">
      <w:pPr>
        <w:ind w:firstLineChars="50" w:firstLine="12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4.1目标规划</w:t>
      </w:r>
      <w:r w:rsidRPr="00D465F8">
        <w:rPr>
          <w:rFonts w:ascii="仿宋_GB2312" w:eastAsia="仿宋_GB2312" w:hAnsi="等线" w:hint="eastAsia"/>
          <w:sz w:val="24"/>
        </w:rPr>
        <w:tab/>
      </w:r>
    </w:p>
    <w:p w:rsidR="00555D50" w:rsidRPr="00D465F8" w:rsidRDefault="00555D50" w:rsidP="00555D50">
      <w:pPr>
        <w:ind w:firstLineChars="100" w:firstLine="24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4.1.1学院年度工作目标、计划中有明确的国际化目标和规划</w:t>
      </w:r>
    </w:p>
    <w:tbl>
      <w:tblPr>
        <w:tblStyle w:val="a3"/>
        <w:tblW w:w="8732" w:type="dxa"/>
        <w:tblLook w:val="04A0"/>
      </w:tblPr>
      <w:tblGrid>
        <w:gridCol w:w="8732"/>
      </w:tblGrid>
      <w:tr w:rsidR="00555D50" w:rsidRPr="00D465F8" w:rsidTr="00555D50">
        <w:trPr>
          <w:trHeight w:val="2378"/>
        </w:trPr>
        <w:tc>
          <w:tcPr>
            <w:tcW w:w="8732" w:type="dxa"/>
          </w:tcPr>
          <w:p w:rsidR="00555D50" w:rsidRPr="00D465F8" w:rsidRDefault="00555D50" w:rsidP="00555D50">
            <w:pPr>
              <w:rPr>
                <w:rFonts w:ascii="仿宋_GB2312" w:eastAsia="仿宋_GB2312" w:hAnsi="等线" w:hint="eastAsia"/>
                <w:sz w:val="24"/>
              </w:rPr>
            </w:pPr>
          </w:p>
        </w:tc>
      </w:tr>
    </w:tbl>
    <w:p w:rsidR="00A00858" w:rsidRPr="00D465F8" w:rsidRDefault="00DA7895" w:rsidP="00555D50">
      <w:pPr>
        <w:ind w:firstLineChars="100" w:firstLine="24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4.2.1鼓励教授开展国际交流与合作工作的奖励机制</w:t>
      </w:r>
    </w:p>
    <w:tbl>
      <w:tblPr>
        <w:tblW w:w="877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7"/>
      </w:tblGrid>
      <w:tr w:rsidR="00DA7895" w:rsidRPr="00D465F8" w:rsidTr="00DA7895">
        <w:trPr>
          <w:trHeight w:val="1540"/>
        </w:trPr>
        <w:tc>
          <w:tcPr>
            <w:tcW w:w="8777" w:type="dxa"/>
          </w:tcPr>
          <w:p w:rsidR="00DA7895" w:rsidRPr="00D465F8" w:rsidRDefault="00DA7895" w:rsidP="00DA7895">
            <w:pPr>
              <w:ind w:left="171" w:firstLineChars="100" w:firstLine="240"/>
              <w:rPr>
                <w:rFonts w:ascii="仿宋_GB2312" w:eastAsia="仿宋_GB2312" w:hAnsi="等线" w:hint="eastAsia"/>
                <w:sz w:val="24"/>
              </w:rPr>
            </w:pPr>
          </w:p>
        </w:tc>
      </w:tr>
    </w:tbl>
    <w:p w:rsidR="00DA7895" w:rsidRPr="00D465F8" w:rsidRDefault="00DA7895" w:rsidP="00555D50">
      <w:pPr>
        <w:ind w:firstLineChars="100" w:firstLine="24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4.5.1学院的名称、标语、指示牌、对外宣传材料、重要说明等准确使用中英</w:t>
      </w:r>
      <w:r w:rsidRPr="00D465F8">
        <w:rPr>
          <w:rFonts w:ascii="仿宋_GB2312" w:eastAsia="仿宋_GB2312" w:hAnsi="等线" w:hint="eastAsia"/>
          <w:sz w:val="24"/>
        </w:rPr>
        <w:lastRenderedPageBreak/>
        <w:t>文，学院官方主页有及时更新的英文网站</w:t>
      </w:r>
    </w:p>
    <w:tbl>
      <w:tblPr>
        <w:tblW w:w="870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9"/>
      </w:tblGrid>
      <w:tr w:rsidR="00DA7895" w:rsidRPr="00D465F8" w:rsidTr="00DA7895">
        <w:trPr>
          <w:trHeight w:val="1433"/>
        </w:trPr>
        <w:tc>
          <w:tcPr>
            <w:tcW w:w="8709" w:type="dxa"/>
          </w:tcPr>
          <w:p w:rsidR="00DA7895" w:rsidRPr="00D465F8" w:rsidRDefault="00DA7895" w:rsidP="00DA7895">
            <w:pPr>
              <w:ind w:left="86" w:firstLineChars="100" w:firstLine="240"/>
              <w:rPr>
                <w:rFonts w:ascii="仿宋_GB2312" w:eastAsia="仿宋_GB2312" w:hAnsi="等线" w:hint="eastAsia"/>
                <w:sz w:val="24"/>
              </w:rPr>
            </w:pPr>
          </w:p>
        </w:tc>
      </w:tr>
    </w:tbl>
    <w:p w:rsidR="00527F17" w:rsidRDefault="00527F17" w:rsidP="00555D50">
      <w:pPr>
        <w:ind w:firstLineChars="100" w:firstLine="240"/>
        <w:rPr>
          <w:rFonts w:ascii="仿宋_GB2312" w:eastAsia="仿宋_GB2312" w:hAnsi="等线" w:hint="eastAsia"/>
          <w:sz w:val="24"/>
        </w:rPr>
      </w:pPr>
    </w:p>
    <w:p w:rsidR="00555D50" w:rsidRPr="00D465F8" w:rsidRDefault="00E274BD" w:rsidP="00555D50">
      <w:pPr>
        <w:ind w:firstLineChars="100" w:firstLine="24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5. 特色项目</w:t>
      </w:r>
    </w:p>
    <w:p w:rsidR="00E274BD" w:rsidRPr="00D465F8" w:rsidRDefault="00E274BD" w:rsidP="00555D50">
      <w:pPr>
        <w:ind w:firstLineChars="100" w:firstLine="240"/>
        <w:rPr>
          <w:rFonts w:ascii="仿宋_GB2312" w:eastAsia="仿宋_GB2312" w:hAnsi="等线" w:hint="eastAsia"/>
          <w:sz w:val="24"/>
        </w:rPr>
      </w:pPr>
      <w:r w:rsidRPr="00D465F8">
        <w:rPr>
          <w:rFonts w:ascii="仿宋_GB2312" w:eastAsia="仿宋_GB2312" w:hAnsi="等线" w:hint="eastAsia"/>
          <w:sz w:val="24"/>
        </w:rPr>
        <w:t>（需要说明的</w:t>
      </w:r>
      <w:r w:rsidR="00541A13" w:rsidRPr="00D465F8">
        <w:rPr>
          <w:rFonts w:ascii="仿宋_GB2312" w:eastAsia="仿宋_GB2312" w:hAnsi="等线" w:hint="eastAsia"/>
          <w:sz w:val="24"/>
        </w:rPr>
        <w:t>其他</w:t>
      </w:r>
      <w:r w:rsidRPr="00D465F8">
        <w:rPr>
          <w:rFonts w:ascii="仿宋_GB2312" w:eastAsia="仿宋_GB2312" w:hAnsi="等线" w:hint="eastAsia"/>
          <w:sz w:val="24"/>
        </w:rPr>
        <w:t>特色项目，请以文字说明）</w:t>
      </w:r>
    </w:p>
    <w:tbl>
      <w:tblPr>
        <w:tblW w:w="862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3"/>
      </w:tblGrid>
      <w:tr w:rsidR="00E274BD" w:rsidRPr="00D465F8" w:rsidTr="00E274BD">
        <w:trPr>
          <w:trHeight w:val="2314"/>
        </w:trPr>
        <w:tc>
          <w:tcPr>
            <w:tcW w:w="8623" w:type="dxa"/>
          </w:tcPr>
          <w:p w:rsidR="00E274BD" w:rsidRPr="00D465F8" w:rsidRDefault="00E274BD" w:rsidP="00E274BD">
            <w:pPr>
              <w:rPr>
                <w:rFonts w:ascii="仿宋_GB2312" w:eastAsia="仿宋_GB2312" w:hAnsi="等线" w:hint="eastAsia"/>
                <w:sz w:val="24"/>
              </w:rPr>
            </w:pPr>
            <w:bookmarkStart w:id="0" w:name="_GoBack"/>
            <w:bookmarkEnd w:id="0"/>
          </w:p>
        </w:tc>
      </w:tr>
    </w:tbl>
    <w:p w:rsidR="00E274BD" w:rsidRPr="00D465F8" w:rsidRDefault="00E274BD" w:rsidP="00E274BD">
      <w:pPr>
        <w:rPr>
          <w:rFonts w:ascii="仿宋_GB2312" w:eastAsia="仿宋_GB2312" w:hAnsi="等线" w:hint="eastAsia"/>
          <w:sz w:val="24"/>
        </w:rPr>
      </w:pPr>
    </w:p>
    <w:sectPr w:rsidR="00E274BD" w:rsidRPr="00D465F8" w:rsidSect="0025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11" w:rsidRDefault="002F1911" w:rsidP="00197302">
      <w:r>
        <w:separator/>
      </w:r>
    </w:p>
  </w:endnote>
  <w:endnote w:type="continuationSeparator" w:id="1">
    <w:p w:rsidR="002F1911" w:rsidRDefault="002F1911" w:rsidP="0019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11" w:rsidRDefault="002F1911" w:rsidP="00197302">
      <w:r>
        <w:separator/>
      </w:r>
    </w:p>
  </w:footnote>
  <w:footnote w:type="continuationSeparator" w:id="1">
    <w:p w:rsidR="002F1911" w:rsidRDefault="002F1911" w:rsidP="00197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39F"/>
    <w:multiLevelType w:val="hybridMultilevel"/>
    <w:tmpl w:val="67989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20D05"/>
    <w:multiLevelType w:val="hybridMultilevel"/>
    <w:tmpl w:val="62689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E27BD"/>
    <w:multiLevelType w:val="hybridMultilevel"/>
    <w:tmpl w:val="67989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C533A"/>
    <w:multiLevelType w:val="hybridMultilevel"/>
    <w:tmpl w:val="C34E1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839"/>
    <w:rsid w:val="00010839"/>
    <w:rsid w:val="00197302"/>
    <w:rsid w:val="00257FD5"/>
    <w:rsid w:val="002F1911"/>
    <w:rsid w:val="002F29A1"/>
    <w:rsid w:val="00384F96"/>
    <w:rsid w:val="00527F17"/>
    <w:rsid w:val="00541A13"/>
    <w:rsid w:val="00555D50"/>
    <w:rsid w:val="005C607D"/>
    <w:rsid w:val="00894461"/>
    <w:rsid w:val="008F2839"/>
    <w:rsid w:val="00994C0B"/>
    <w:rsid w:val="00A00858"/>
    <w:rsid w:val="00AD1D92"/>
    <w:rsid w:val="00C81F58"/>
    <w:rsid w:val="00CA5B79"/>
    <w:rsid w:val="00D465F8"/>
    <w:rsid w:val="00DA7895"/>
    <w:rsid w:val="00DB714E"/>
    <w:rsid w:val="00E2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07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9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73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7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150</Words>
  <Characters>857</Characters>
  <Application>Microsoft Office Word</Application>
  <DocSecurity>0</DocSecurity>
  <Lines>7</Lines>
  <Paragraphs>2</Paragraphs>
  <ScaleCrop>false</ScaleCrop>
  <Company>Sky123.Org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2016-12-09T02:48:00Z</dcterms:created>
  <dcterms:modified xsi:type="dcterms:W3CDTF">2016-12-09T07:05:00Z</dcterms:modified>
</cp:coreProperties>
</file>