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11" w:rsidRDefault="00AB7711" w:rsidP="00AB7711">
      <w:pPr>
        <w:spacing w:line="360" w:lineRule="auto"/>
        <w:jc w:val="center"/>
        <w:rPr>
          <w:rFonts w:ascii="宋体" w:hAnsi="宋体"/>
          <w:b/>
          <w:sz w:val="24"/>
        </w:rPr>
      </w:pPr>
      <w:r>
        <w:rPr>
          <w:rFonts w:ascii="宋体" w:hAnsi="宋体" w:hint="eastAsia"/>
          <w:b/>
          <w:sz w:val="24"/>
        </w:rPr>
        <w:t>自然科学奖公示</w:t>
      </w:r>
    </w:p>
    <w:p w:rsidR="00D81EA0" w:rsidRPr="00D403FB" w:rsidRDefault="002420F4" w:rsidP="00B8022D">
      <w:pPr>
        <w:spacing w:line="360" w:lineRule="auto"/>
        <w:jc w:val="left"/>
        <w:rPr>
          <w:rFonts w:ascii="宋体" w:hAnsi="宋体"/>
          <w:sz w:val="24"/>
        </w:rPr>
      </w:pPr>
      <w:r w:rsidRPr="005329D1">
        <w:rPr>
          <w:rFonts w:ascii="宋体" w:hAnsi="宋体" w:hint="eastAsia"/>
          <w:b/>
          <w:sz w:val="24"/>
        </w:rPr>
        <w:t>项目名称：</w:t>
      </w:r>
      <w:r w:rsidR="005329D1" w:rsidRPr="00D403FB">
        <w:rPr>
          <w:rFonts w:ascii="宋体" w:hAnsi="宋体"/>
          <w:sz w:val="24"/>
        </w:rPr>
        <w:t>下一代互联网海量信息高速传输的理论和方法</w:t>
      </w:r>
    </w:p>
    <w:p w:rsidR="00D6147C" w:rsidRDefault="002420F4" w:rsidP="00B8022D">
      <w:pPr>
        <w:spacing w:line="360" w:lineRule="auto"/>
        <w:jc w:val="left"/>
        <w:rPr>
          <w:rFonts w:hAnsi="宋体"/>
          <w:sz w:val="24"/>
        </w:rPr>
      </w:pPr>
      <w:r w:rsidRPr="00CF5EEF">
        <w:rPr>
          <w:rFonts w:hAnsi="宋体" w:hint="eastAsia"/>
          <w:b/>
          <w:sz w:val="24"/>
        </w:rPr>
        <w:t>主要完成人：</w:t>
      </w:r>
      <w:r w:rsidR="005329D1" w:rsidRPr="00D403FB">
        <w:rPr>
          <w:rFonts w:hAnsi="宋体" w:hint="eastAsia"/>
          <w:sz w:val="24"/>
        </w:rPr>
        <w:t>谭连生，张伟，葛非</w:t>
      </w:r>
    </w:p>
    <w:p w:rsidR="00D6147C" w:rsidRDefault="002420F4" w:rsidP="00B8022D">
      <w:pPr>
        <w:spacing w:line="360" w:lineRule="auto"/>
        <w:jc w:val="left"/>
        <w:rPr>
          <w:rFonts w:ascii="宋体" w:hAnsi="宋体"/>
          <w:sz w:val="24"/>
        </w:rPr>
      </w:pPr>
      <w:r w:rsidRPr="00CF5EEF">
        <w:rPr>
          <w:rFonts w:ascii="宋体" w:hAnsi="宋体" w:hint="eastAsia"/>
          <w:b/>
          <w:sz w:val="24"/>
        </w:rPr>
        <w:t>主要完成单位：</w:t>
      </w:r>
      <w:r w:rsidR="005329D1" w:rsidRPr="00D403FB">
        <w:rPr>
          <w:rFonts w:ascii="宋体" w:hAnsi="宋体" w:hint="eastAsia"/>
          <w:sz w:val="24"/>
        </w:rPr>
        <w:t>华中师范大学</w:t>
      </w:r>
    </w:p>
    <w:p w:rsidR="00D6147C" w:rsidRPr="00D403FB" w:rsidRDefault="002420F4" w:rsidP="00B8022D">
      <w:pPr>
        <w:spacing w:line="360" w:lineRule="auto"/>
        <w:jc w:val="left"/>
        <w:rPr>
          <w:rFonts w:ascii="宋体" w:hAnsi="宋体"/>
          <w:sz w:val="24"/>
        </w:rPr>
      </w:pPr>
      <w:r w:rsidRPr="00CF5EEF">
        <w:rPr>
          <w:rFonts w:ascii="宋体" w:hAnsi="宋体" w:hint="eastAsia"/>
          <w:b/>
          <w:sz w:val="24"/>
        </w:rPr>
        <w:t>推荐奖种及等级：</w:t>
      </w:r>
      <w:r w:rsidR="007C2FD4" w:rsidRPr="00D403FB">
        <w:rPr>
          <w:rFonts w:ascii="宋体" w:hAnsi="宋体" w:hint="eastAsia"/>
          <w:sz w:val="24"/>
        </w:rPr>
        <w:t>湖北省</w:t>
      </w:r>
      <w:r w:rsidR="005329D1" w:rsidRPr="00D403FB">
        <w:rPr>
          <w:rFonts w:ascii="宋体" w:hAnsi="宋体" w:hint="eastAsia"/>
          <w:sz w:val="24"/>
        </w:rPr>
        <w:t>自然科学奖一等奖</w:t>
      </w:r>
    </w:p>
    <w:p w:rsidR="0042170A" w:rsidRDefault="0042170A" w:rsidP="00B8022D">
      <w:pPr>
        <w:spacing w:line="360" w:lineRule="auto"/>
        <w:jc w:val="left"/>
        <w:rPr>
          <w:rFonts w:ascii="宋体" w:hAnsi="宋体"/>
          <w:b/>
          <w:sz w:val="24"/>
        </w:rPr>
      </w:pPr>
      <w:r w:rsidRPr="00CF5EEF">
        <w:rPr>
          <w:rFonts w:ascii="宋体" w:hAnsi="宋体" w:hint="eastAsia"/>
          <w:b/>
          <w:sz w:val="24"/>
        </w:rPr>
        <w:t>项目简介</w:t>
      </w:r>
      <w:r w:rsidR="002420F4" w:rsidRPr="00CF5EEF">
        <w:rPr>
          <w:rFonts w:ascii="宋体" w:hAnsi="宋体" w:hint="eastAsia"/>
          <w:b/>
          <w:sz w:val="24"/>
        </w:rPr>
        <w:t>：</w:t>
      </w:r>
    </w:p>
    <w:p w:rsidR="00527307" w:rsidRDefault="00527307" w:rsidP="00527307">
      <w:pPr>
        <w:spacing w:line="360" w:lineRule="auto"/>
        <w:ind w:firstLine="420"/>
        <w:rPr>
          <w:rFonts w:ascii="宋体" w:hAnsi="宋体"/>
          <w:szCs w:val="21"/>
        </w:rPr>
      </w:pPr>
      <w:r w:rsidRPr="00527307">
        <w:rPr>
          <w:rFonts w:ascii="宋体" w:hAnsi="宋体" w:hint="eastAsia"/>
          <w:szCs w:val="21"/>
        </w:rPr>
        <w:t>目前因</w:t>
      </w:r>
      <w:r w:rsidR="00782ECC">
        <w:rPr>
          <w:rFonts w:ascii="宋体" w:hAnsi="宋体" w:hint="eastAsia"/>
          <w:szCs w:val="21"/>
        </w:rPr>
        <w:t>特网是世界最大互联网络，其主干网络已经承载着海量数据</w:t>
      </w:r>
      <w:r>
        <w:rPr>
          <w:rFonts w:ascii="宋体" w:hAnsi="宋体" w:hint="eastAsia"/>
          <w:szCs w:val="21"/>
        </w:rPr>
        <w:t>的传输。</w:t>
      </w:r>
      <w:r w:rsidRPr="00527307">
        <w:rPr>
          <w:rFonts w:ascii="宋体" w:hAnsi="宋体" w:hint="eastAsia"/>
          <w:szCs w:val="21"/>
        </w:rPr>
        <w:t>网络空间是经济社会发展新支柱和国家安全新领域。</w:t>
      </w:r>
      <w:r>
        <w:rPr>
          <w:rFonts w:ascii="宋体" w:hAnsi="宋体" w:hint="eastAsia"/>
          <w:szCs w:val="21"/>
        </w:rPr>
        <w:t>伴随着</w:t>
      </w:r>
      <w:r w:rsidRPr="00527307">
        <w:rPr>
          <w:rFonts w:ascii="宋体" w:hAnsi="宋体" w:hint="eastAsia"/>
          <w:szCs w:val="21"/>
        </w:rPr>
        <w:t>互联网技术</w:t>
      </w:r>
      <w:r>
        <w:rPr>
          <w:rFonts w:ascii="宋体" w:hAnsi="宋体" w:hint="eastAsia"/>
          <w:szCs w:val="21"/>
        </w:rPr>
        <w:t>的迅猛发展</w:t>
      </w:r>
      <w:r w:rsidRPr="00527307">
        <w:rPr>
          <w:rFonts w:ascii="宋体" w:hAnsi="宋体" w:hint="eastAsia"/>
          <w:szCs w:val="21"/>
        </w:rPr>
        <w:t>，</w:t>
      </w:r>
      <w:r>
        <w:rPr>
          <w:rFonts w:ascii="宋体" w:hAnsi="宋体" w:hint="eastAsia"/>
          <w:szCs w:val="21"/>
        </w:rPr>
        <w:t>研究</w:t>
      </w:r>
      <w:r w:rsidR="006C68B5">
        <w:rPr>
          <w:rFonts w:ascii="宋体" w:hAnsi="宋体" w:hint="eastAsia"/>
          <w:szCs w:val="21"/>
        </w:rPr>
        <w:t>下一代互联网海量信息的高速传输问题</w:t>
      </w:r>
      <w:r>
        <w:rPr>
          <w:rFonts w:ascii="宋体" w:hAnsi="宋体" w:hint="eastAsia"/>
          <w:szCs w:val="21"/>
        </w:rPr>
        <w:t>，对于网络优化和网络资源规划、</w:t>
      </w:r>
      <w:r w:rsidRPr="00527307">
        <w:rPr>
          <w:rFonts w:ascii="宋体" w:hAnsi="宋体" w:hint="eastAsia"/>
          <w:szCs w:val="21"/>
        </w:rPr>
        <w:t>增强我国国防力量、提高我国网络安全，促进我国未来互联网技术的自主发展和应用具有十分重要的战略意义</w:t>
      </w:r>
      <w:r>
        <w:rPr>
          <w:rFonts w:ascii="宋体" w:hAnsi="宋体" w:hint="eastAsia"/>
          <w:szCs w:val="21"/>
        </w:rPr>
        <w:t>。</w:t>
      </w:r>
    </w:p>
    <w:p w:rsidR="006C68B5" w:rsidRPr="006C68B5" w:rsidRDefault="00527307" w:rsidP="00527307">
      <w:pPr>
        <w:spacing w:line="360" w:lineRule="auto"/>
        <w:ind w:firstLine="420"/>
        <w:rPr>
          <w:rFonts w:ascii="宋体" w:hAnsi="宋体"/>
          <w:szCs w:val="21"/>
        </w:rPr>
      </w:pPr>
      <w:r>
        <w:rPr>
          <w:rFonts w:ascii="宋体" w:hAnsi="宋体" w:hint="eastAsia"/>
          <w:szCs w:val="21"/>
        </w:rPr>
        <w:t xml:space="preserve">研究表明，FAST </w:t>
      </w:r>
      <w:r w:rsidRPr="00527307">
        <w:rPr>
          <w:rFonts w:ascii="宋体" w:hAnsi="宋体" w:hint="eastAsia"/>
          <w:szCs w:val="21"/>
        </w:rPr>
        <w:t>TCP被认为是目前全球最先进的</w:t>
      </w:r>
      <w:r w:rsidR="00433473">
        <w:rPr>
          <w:rFonts w:ascii="宋体" w:hAnsi="宋体" w:hint="eastAsia"/>
          <w:szCs w:val="21"/>
        </w:rPr>
        <w:t>下一代</w:t>
      </w:r>
      <w:r w:rsidRPr="00527307">
        <w:rPr>
          <w:rFonts w:ascii="宋体" w:hAnsi="宋体" w:hint="eastAsia"/>
          <w:szCs w:val="21"/>
        </w:rPr>
        <w:t>电信级TCP/IP协议单边部署加速技术</w:t>
      </w:r>
      <w:r w:rsidR="00433473">
        <w:rPr>
          <w:rFonts w:ascii="宋体" w:hAnsi="宋体" w:hint="eastAsia"/>
          <w:szCs w:val="21"/>
        </w:rPr>
        <w:t>，本项目对于FAST TCP</w:t>
      </w:r>
      <w:r w:rsidR="006C68B5">
        <w:rPr>
          <w:rFonts w:ascii="宋体" w:hAnsi="宋体" w:hint="eastAsia"/>
          <w:szCs w:val="21"/>
        </w:rPr>
        <w:t>开展了系统性的研究，提出了可行的理论方法</w:t>
      </w:r>
      <w:r w:rsidR="00AF529A">
        <w:rPr>
          <w:rFonts w:ascii="宋体" w:hAnsi="宋体" w:hint="eastAsia"/>
          <w:szCs w:val="21"/>
        </w:rPr>
        <w:t>：</w:t>
      </w:r>
      <w:r w:rsidR="00433473">
        <w:rPr>
          <w:rFonts w:ascii="宋体" w:hAnsi="宋体" w:hint="eastAsia"/>
          <w:szCs w:val="21"/>
        </w:rPr>
        <w:t>解决了</w:t>
      </w:r>
      <w:r w:rsidR="00AF529A" w:rsidRPr="00AF529A">
        <w:rPr>
          <w:rFonts w:ascii="宋体" w:hAnsi="宋体" w:hint="eastAsia"/>
          <w:szCs w:val="21"/>
        </w:rPr>
        <w:t>FAST TCP数据流之间的不公平竞争</w:t>
      </w:r>
      <w:r w:rsidR="00433473">
        <w:rPr>
          <w:rFonts w:ascii="宋体" w:hAnsi="宋体" w:hint="eastAsia"/>
          <w:szCs w:val="21"/>
        </w:rPr>
        <w:t>问题</w:t>
      </w:r>
      <w:r w:rsidR="00AF529A">
        <w:rPr>
          <w:rFonts w:ascii="宋体" w:hAnsi="宋体" w:hint="eastAsia"/>
          <w:szCs w:val="21"/>
        </w:rPr>
        <w:t>，并对FAST TCP的公平性进行了扩展，提出了FAST TCP</w:t>
      </w:r>
      <w:r w:rsidR="00433473">
        <w:rPr>
          <w:rFonts w:ascii="宋体" w:hAnsi="宋体" w:hint="eastAsia"/>
          <w:szCs w:val="21"/>
        </w:rPr>
        <w:t>传输系统的渐近稳定性条件。另外，本项目还</w:t>
      </w:r>
      <w:r w:rsidR="00AF529A" w:rsidRPr="00AF529A">
        <w:rPr>
          <w:rFonts w:ascii="宋体" w:hAnsi="宋体" w:hint="eastAsia"/>
          <w:szCs w:val="21"/>
        </w:rPr>
        <w:t>提出了能够保证</w:t>
      </w:r>
      <w:r>
        <w:rPr>
          <w:rFonts w:ascii="宋体" w:hAnsi="宋体" w:hint="eastAsia"/>
          <w:szCs w:val="21"/>
        </w:rPr>
        <w:t>基于路由器的</w:t>
      </w:r>
      <w:r w:rsidR="00AF529A" w:rsidRPr="00AF529A">
        <w:rPr>
          <w:rFonts w:ascii="宋体" w:hAnsi="宋体" w:hint="eastAsia"/>
          <w:szCs w:val="21"/>
        </w:rPr>
        <w:t xml:space="preserve"> TCP/RED系统</w:t>
      </w:r>
      <w:r w:rsidR="00AF529A">
        <w:rPr>
          <w:rFonts w:ascii="宋体" w:hAnsi="宋体" w:hint="eastAsia"/>
          <w:szCs w:val="21"/>
        </w:rPr>
        <w:t>高性能</w:t>
      </w:r>
      <w:r w:rsidR="00AF529A" w:rsidRPr="00AF529A">
        <w:rPr>
          <w:rFonts w:ascii="宋体" w:hAnsi="宋体" w:hint="eastAsia"/>
          <w:szCs w:val="21"/>
        </w:rPr>
        <w:t>的 RED 参数设置的指导方案</w:t>
      </w:r>
      <w:r w:rsidR="00AF529A">
        <w:rPr>
          <w:rFonts w:ascii="宋体" w:hAnsi="宋体" w:hint="eastAsia"/>
          <w:szCs w:val="21"/>
        </w:rPr>
        <w:t>，并分析了</w:t>
      </w:r>
      <w:r w:rsidR="00AF529A" w:rsidRPr="00AF529A">
        <w:rPr>
          <w:rFonts w:ascii="宋体" w:hAnsi="宋体" w:hint="eastAsia"/>
          <w:szCs w:val="21"/>
        </w:rPr>
        <w:t>TCP/RED</w:t>
      </w:r>
      <w:r w:rsidR="00AF529A">
        <w:rPr>
          <w:rFonts w:ascii="宋体" w:hAnsi="宋体" w:hint="eastAsia"/>
          <w:szCs w:val="21"/>
        </w:rPr>
        <w:t>系统的瞬时队列的动态特性，给出了其近似解和渐近稳定性条件；</w:t>
      </w:r>
      <w:r>
        <w:rPr>
          <w:rFonts w:ascii="宋体" w:hAnsi="宋体" w:hint="eastAsia"/>
          <w:szCs w:val="21"/>
        </w:rPr>
        <w:t>利用</w:t>
      </w:r>
      <w:r w:rsidR="00F31D32">
        <w:rPr>
          <w:rFonts w:ascii="宋体" w:hAnsi="宋体" w:hint="eastAsia"/>
          <w:szCs w:val="21"/>
        </w:rPr>
        <w:t>递归数字过滤器</w:t>
      </w:r>
      <w:r w:rsidR="00F31D32" w:rsidRPr="00F31D32">
        <w:rPr>
          <w:rFonts w:ascii="宋体" w:hAnsi="宋体" w:hint="eastAsia"/>
          <w:szCs w:val="21"/>
        </w:rPr>
        <w:t>设计</w:t>
      </w:r>
      <w:r w:rsidR="00F31D32">
        <w:rPr>
          <w:rFonts w:ascii="宋体" w:hAnsi="宋体" w:hint="eastAsia"/>
          <w:szCs w:val="21"/>
        </w:rPr>
        <w:t>了</w:t>
      </w:r>
      <w:r w:rsidR="00F31D32" w:rsidRPr="00F31D32">
        <w:rPr>
          <w:rFonts w:ascii="宋体" w:hAnsi="宋体" w:hint="eastAsia"/>
          <w:szCs w:val="21"/>
        </w:rPr>
        <w:t>一种基于速率的控制器</w:t>
      </w:r>
      <w:r>
        <w:rPr>
          <w:rFonts w:ascii="宋体" w:hAnsi="宋体" w:hint="eastAsia"/>
          <w:szCs w:val="21"/>
        </w:rPr>
        <w:t>，得出</w:t>
      </w:r>
      <w:r w:rsidR="00F31D32" w:rsidRPr="00F31D32">
        <w:rPr>
          <w:rFonts w:ascii="宋体" w:hAnsi="宋体" w:hint="eastAsia"/>
          <w:szCs w:val="21"/>
        </w:rPr>
        <w:t>了受控的数据交换网关于缓冲区占有量渐近稳定的充要条件</w:t>
      </w:r>
      <w:r w:rsidR="00F31D32">
        <w:rPr>
          <w:rFonts w:ascii="宋体" w:hAnsi="宋体" w:hint="eastAsia"/>
          <w:szCs w:val="21"/>
        </w:rPr>
        <w:t>；</w:t>
      </w:r>
      <w:r w:rsidR="00A22BB9">
        <w:rPr>
          <w:rFonts w:ascii="宋体" w:hAnsi="宋体" w:hint="eastAsia"/>
          <w:szCs w:val="21"/>
        </w:rPr>
        <w:t>提出了无线网络中基于</w:t>
      </w:r>
      <w:r w:rsidR="00A22BB9" w:rsidRPr="00A22BB9">
        <w:rPr>
          <w:rFonts w:ascii="宋体" w:hAnsi="宋体" w:hint="eastAsia"/>
          <w:szCs w:val="21"/>
        </w:rPr>
        <w:t>节点代价的、最大最小公平的速率分配方案</w:t>
      </w:r>
      <w:r w:rsidR="00A22BB9">
        <w:rPr>
          <w:rFonts w:ascii="宋体" w:hAnsi="宋体" w:hint="eastAsia"/>
          <w:szCs w:val="21"/>
        </w:rPr>
        <w:t>，</w:t>
      </w:r>
      <w:r>
        <w:rPr>
          <w:rFonts w:ascii="宋体" w:hAnsi="宋体" w:hint="eastAsia"/>
          <w:szCs w:val="21"/>
        </w:rPr>
        <w:t>并</w:t>
      </w:r>
      <w:r w:rsidR="00A22BB9" w:rsidRPr="00A22BB9">
        <w:rPr>
          <w:rFonts w:ascii="宋体" w:hAnsi="宋体" w:hint="eastAsia"/>
          <w:szCs w:val="21"/>
        </w:rPr>
        <w:t>实现</w:t>
      </w:r>
      <w:r w:rsidR="00A22BB9">
        <w:rPr>
          <w:rFonts w:ascii="宋体" w:hAnsi="宋体" w:hint="eastAsia"/>
          <w:szCs w:val="21"/>
        </w:rPr>
        <w:t>了</w:t>
      </w:r>
      <w:r w:rsidR="00A22BB9" w:rsidRPr="00A22BB9">
        <w:rPr>
          <w:rFonts w:ascii="宋体" w:hAnsi="宋体" w:hint="eastAsia"/>
          <w:szCs w:val="21"/>
        </w:rPr>
        <w:t>带宽分配更为灵活的“加权”最大最小公平性</w:t>
      </w:r>
      <w:r w:rsidR="00D97BDC">
        <w:rPr>
          <w:rFonts w:ascii="宋体" w:hAnsi="宋体" w:hint="eastAsia"/>
          <w:szCs w:val="21"/>
        </w:rPr>
        <w:t>。</w:t>
      </w:r>
    </w:p>
    <w:p w:rsidR="0042170A" w:rsidRPr="00D77BB4" w:rsidRDefault="002420F4" w:rsidP="00B8022D">
      <w:pPr>
        <w:spacing w:line="360" w:lineRule="auto"/>
        <w:jc w:val="left"/>
        <w:rPr>
          <w:rFonts w:ascii="宋体" w:hAnsi="宋体"/>
          <w:b/>
          <w:sz w:val="24"/>
        </w:rPr>
      </w:pPr>
      <w:r w:rsidRPr="00D77BB4">
        <w:rPr>
          <w:rFonts w:ascii="宋体" w:hAnsi="宋体" w:hint="eastAsia"/>
          <w:b/>
          <w:sz w:val="24"/>
        </w:rPr>
        <w:t>代表性论文专著目录：</w:t>
      </w:r>
    </w:p>
    <w:tbl>
      <w:tblPr>
        <w:tblW w:w="8807" w:type="dxa"/>
        <w:jc w:val="center"/>
        <w:tblInd w:w="-3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6638"/>
        <w:gridCol w:w="2169"/>
      </w:tblGrid>
      <w:tr w:rsidR="005B40A1" w:rsidTr="005B40A1">
        <w:trPr>
          <w:trHeight w:val="853"/>
          <w:jc w:val="center"/>
        </w:trPr>
        <w:tc>
          <w:tcPr>
            <w:tcW w:w="6638" w:type="dxa"/>
            <w:tcBorders>
              <w:left w:val="single" w:sz="4" w:space="0" w:color="auto"/>
              <w:bottom w:val="single" w:sz="4" w:space="0" w:color="auto"/>
              <w:right w:val="single" w:sz="4" w:space="0" w:color="auto"/>
            </w:tcBorders>
            <w:vAlign w:val="center"/>
          </w:tcPr>
          <w:p w:rsidR="005B40A1" w:rsidRDefault="005B40A1" w:rsidP="00950419">
            <w:pPr>
              <w:jc w:val="center"/>
            </w:pPr>
            <w:r>
              <w:rPr>
                <w:rFonts w:hint="eastAsia"/>
              </w:rPr>
              <w:t>论文名称</w:t>
            </w:r>
            <w:r>
              <w:rPr>
                <w:rFonts w:hint="eastAsia"/>
              </w:rPr>
              <w:t>/</w:t>
            </w:r>
            <w:r>
              <w:rPr>
                <w:rFonts w:hint="eastAsia"/>
              </w:rPr>
              <w:t>刊名</w:t>
            </w:r>
            <w:r>
              <w:rPr>
                <w:rFonts w:hint="eastAsia"/>
              </w:rPr>
              <w:t>/</w:t>
            </w:r>
            <w:r>
              <w:rPr>
                <w:rFonts w:hint="eastAsia"/>
              </w:rPr>
              <w:t>作者</w:t>
            </w:r>
          </w:p>
        </w:tc>
        <w:tc>
          <w:tcPr>
            <w:tcW w:w="2169" w:type="dxa"/>
            <w:tcBorders>
              <w:left w:val="single" w:sz="4" w:space="0" w:color="auto"/>
              <w:bottom w:val="single" w:sz="4" w:space="0" w:color="auto"/>
              <w:right w:val="single" w:sz="4" w:space="0" w:color="auto"/>
            </w:tcBorders>
            <w:vAlign w:val="center"/>
          </w:tcPr>
          <w:p w:rsidR="005B40A1" w:rsidRDefault="005B40A1" w:rsidP="00950419">
            <w:pPr>
              <w:jc w:val="center"/>
            </w:pPr>
            <w:r>
              <w:rPr>
                <w:rFonts w:hint="eastAsia"/>
              </w:rPr>
              <w:t>年、卷、页码</w:t>
            </w:r>
          </w:p>
        </w:tc>
      </w:tr>
      <w:tr w:rsidR="005B40A1" w:rsidRPr="0004251C" w:rsidTr="005B40A1">
        <w:trPr>
          <w:trHeight w:val="422"/>
          <w:jc w:val="center"/>
        </w:trPr>
        <w:tc>
          <w:tcPr>
            <w:tcW w:w="6638" w:type="dxa"/>
            <w:tcBorders>
              <w:top w:val="single" w:sz="4" w:space="0" w:color="auto"/>
              <w:left w:val="single" w:sz="4" w:space="0" w:color="auto"/>
              <w:bottom w:val="single" w:sz="4" w:space="0" w:color="auto"/>
              <w:right w:val="single" w:sz="4" w:space="0" w:color="auto"/>
            </w:tcBorders>
            <w:vAlign w:val="center"/>
          </w:tcPr>
          <w:p w:rsidR="005B40A1" w:rsidRPr="008B7FA5" w:rsidRDefault="005B40A1" w:rsidP="006516AC">
            <w:pPr>
              <w:jc w:val="left"/>
              <w:rPr>
                <w:rFonts w:ascii="宋体" w:hAnsi="宋体"/>
                <w:sz w:val="18"/>
                <w:szCs w:val="18"/>
              </w:rPr>
            </w:pPr>
            <w:r w:rsidRPr="008B7FA5">
              <w:rPr>
                <w:rFonts w:ascii="宋体" w:hAnsi="宋体"/>
                <w:sz w:val="18"/>
                <w:szCs w:val="18"/>
              </w:rPr>
              <w:t>Stability of TCP/RED systems in AQM routers</w:t>
            </w:r>
            <w:r>
              <w:rPr>
                <w:rFonts w:ascii="宋体" w:hAnsi="宋体" w:hint="eastAsia"/>
                <w:sz w:val="18"/>
                <w:szCs w:val="18"/>
              </w:rPr>
              <w:t>/</w:t>
            </w:r>
            <w:r w:rsidRPr="008B7FA5">
              <w:rPr>
                <w:rFonts w:ascii="宋体" w:hAnsi="宋体"/>
                <w:sz w:val="18"/>
                <w:szCs w:val="18"/>
              </w:rPr>
              <w:t>IEEE TRANSACTIONS ON AUTOMATIC CONTROL</w:t>
            </w:r>
            <w:r>
              <w:rPr>
                <w:rFonts w:ascii="宋体" w:hAnsi="宋体" w:hint="eastAsia"/>
                <w:sz w:val="18"/>
                <w:szCs w:val="18"/>
              </w:rPr>
              <w:t>/Liansheng Tan, Wei Zhang, Gang Peng, Guanrong Chen</w:t>
            </w:r>
          </w:p>
        </w:tc>
        <w:tc>
          <w:tcPr>
            <w:tcW w:w="2169" w:type="dxa"/>
            <w:tcBorders>
              <w:top w:val="single" w:sz="4" w:space="0" w:color="auto"/>
              <w:left w:val="single" w:sz="4" w:space="0" w:color="auto"/>
              <w:bottom w:val="single" w:sz="4" w:space="0" w:color="auto"/>
              <w:right w:val="single" w:sz="4" w:space="0" w:color="auto"/>
            </w:tcBorders>
            <w:vAlign w:val="center"/>
          </w:tcPr>
          <w:p w:rsidR="005B40A1" w:rsidRPr="0004251C" w:rsidRDefault="005B40A1" w:rsidP="008B7FA5">
            <w:pPr>
              <w:rPr>
                <w:rFonts w:ascii="宋体" w:hAnsi="宋体"/>
                <w:sz w:val="18"/>
                <w:szCs w:val="18"/>
              </w:rPr>
            </w:pPr>
            <w:r>
              <w:rPr>
                <w:rFonts w:ascii="宋体" w:hAnsi="宋体" w:hint="eastAsia"/>
                <w:sz w:val="18"/>
                <w:szCs w:val="18"/>
              </w:rPr>
              <w:t>2006年51卷</w:t>
            </w:r>
            <w:r w:rsidRPr="008B7FA5">
              <w:rPr>
                <w:rFonts w:ascii="宋体" w:hAnsi="宋体"/>
                <w:sz w:val="18"/>
                <w:szCs w:val="18"/>
              </w:rPr>
              <w:t>1393-1398</w:t>
            </w:r>
            <w:r>
              <w:rPr>
                <w:rFonts w:ascii="宋体" w:hAnsi="宋体"/>
                <w:sz w:val="18"/>
                <w:szCs w:val="18"/>
              </w:rPr>
              <w:t>页</w:t>
            </w:r>
          </w:p>
        </w:tc>
      </w:tr>
      <w:tr w:rsidR="005B40A1" w:rsidRPr="0004251C" w:rsidTr="005B40A1">
        <w:trPr>
          <w:trHeight w:val="364"/>
          <w:jc w:val="center"/>
        </w:trPr>
        <w:tc>
          <w:tcPr>
            <w:tcW w:w="6638" w:type="dxa"/>
            <w:tcBorders>
              <w:top w:val="single" w:sz="4" w:space="0" w:color="auto"/>
              <w:left w:val="single" w:sz="4" w:space="0" w:color="auto"/>
              <w:right w:val="single" w:sz="4" w:space="0" w:color="auto"/>
            </w:tcBorders>
            <w:vAlign w:val="center"/>
          </w:tcPr>
          <w:p w:rsidR="005B40A1" w:rsidRPr="0004251C" w:rsidRDefault="005B40A1" w:rsidP="006516AC">
            <w:pPr>
              <w:jc w:val="left"/>
              <w:rPr>
                <w:rFonts w:ascii="宋体" w:hAnsi="宋体"/>
                <w:sz w:val="18"/>
                <w:szCs w:val="18"/>
              </w:rPr>
            </w:pPr>
            <w:r w:rsidRPr="002E25FD">
              <w:rPr>
                <w:rFonts w:ascii="宋体" w:hAnsi="宋体"/>
                <w:sz w:val="18"/>
                <w:szCs w:val="18"/>
              </w:rPr>
              <w:t>Price-based max-min fair rate allocation in wireless multi-hop networks</w:t>
            </w:r>
            <w:r>
              <w:rPr>
                <w:rFonts w:ascii="宋体" w:hAnsi="宋体" w:hint="eastAsia"/>
                <w:sz w:val="18"/>
                <w:szCs w:val="18"/>
              </w:rPr>
              <w:t>/</w:t>
            </w:r>
            <w:r w:rsidRPr="002E25FD">
              <w:rPr>
                <w:rFonts w:ascii="宋体" w:hAnsi="宋体"/>
                <w:sz w:val="18"/>
                <w:szCs w:val="18"/>
              </w:rPr>
              <w:t>IEEE COMMUNICATIONS LETTERS</w:t>
            </w:r>
            <w:r>
              <w:rPr>
                <w:rFonts w:ascii="宋体" w:hAnsi="宋体" w:hint="eastAsia"/>
                <w:sz w:val="18"/>
                <w:szCs w:val="18"/>
              </w:rPr>
              <w:t>/Liansheng Tan, Xiaomei Zhang, Lachlan L. H. Andrew, Sammy Chan, Moshe Zukerman</w:t>
            </w:r>
          </w:p>
        </w:tc>
        <w:tc>
          <w:tcPr>
            <w:tcW w:w="2169" w:type="dxa"/>
            <w:tcBorders>
              <w:top w:val="single" w:sz="4" w:space="0" w:color="auto"/>
              <w:left w:val="single" w:sz="4" w:space="0" w:color="auto"/>
              <w:right w:val="single" w:sz="4" w:space="0" w:color="auto"/>
            </w:tcBorders>
            <w:vAlign w:val="center"/>
          </w:tcPr>
          <w:p w:rsidR="005B40A1" w:rsidRPr="0004251C" w:rsidRDefault="005B40A1" w:rsidP="00781ADC">
            <w:pPr>
              <w:rPr>
                <w:rFonts w:ascii="宋体" w:hAnsi="宋体"/>
                <w:sz w:val="18"/>
                <w:szCs w:val="18"/>
              </w:rPr>
            </w:pPr>
            <w:r>
              <w:rPr>
                <w:rFonts w:ascii="宋体" w:hAnsi="宋体" w:hint="eastAsia"/>
                <w:sz w:val="18"/>
                <w:szCs w:val="18"/>
              </w:rPr>
              <w:t>2006年10卷</w:t>
            </w:r>
            <w:r w:rsidRPr="00781ADC">
              <w:rPr>
                <w:rFonts w:ascii="宋体" w:hAnsi="宋体"/>
                <w:sz w:val="18"/>
                <w:szCs w:val="18"/>
              </w:rPr>
              <w:t>31-33</w:t>
            </w:r>
            <w:r>
              <w:rPr>
                <w:rFonts w:ascii="宋体" w:hAnsi="宋体" w:hint="eastAsia"/>
                <w:sz w:val="18"/>
                <w:szCs w:val="18"/>
              </w:rPr>
              <w:t>页</w:t>
            </w:r>
          </w:p>
        </w:tc>
      </w:tr>
      <w:tr w:rsidR="005B40A1" w:rsidRPr="0004251C" w:rsidTr="005B40A1">
        <w:trPr>
          <w:trHeight w:val="280"/>
          <w:jc w:val="center"/>
        </w:trPr>
        <w:tc>
          <w:tcPr>
            <w:tcW w:w="6638" w:type="dxa"/>
            <w:tcBorders>
              <w:left w:val="single" w:sz="4" w:space="0" w:color="auto"/>
              <w:right w:val="single" w:sz="4" w:space="0" w:color="auto"/>
            </w:tcBorders>
          </w:tcPr>
          <w:p w:rsidR="005B40A1" w:rsidRPr="00781ADC" w:rsidRDefault="005B40A1" w:rsidP="00AA103B">
            <w:pPr>
              <w:jc w:val="left"/>
              <w:rPr>
                <w:rFonts w:ascii="宋体" w:hAnsi="宋体"/>
                <w:sz w:val="18"/>
                <w:szCs w:val="18"/>
              </w:rPr>
            </w:pPr>
            <w:r w:rsidRPr="00781ADC">
              <w:rPr>
                <w:rFonts w:ascii="宋体" w:hAnsi="宋体"/>
                <w:sz w:val="18"/>
                <w:szCs w:val="18"/>
              </w:rPr>
              <w:t>Rate-based congestion control in ATM switching networks using a recursive digital filter</w:t>
            </w:r>
            <w:r>
              <w:rPr>
                <w:rFonts w:ascii="宋体" w:hAnsi="宋体" w:hint="eastAsia"/>
                <w:sz w:val="18"/>
                <w:szCs w:val="18"/>
              </w:rPr>
              <w:t>/</w:t>
            </w:r>
            <w:r w:rsidRPr="00781ADC">
              <w:rPr>
                <w:rFonts w:ascii="宋体" w:hAnsi="宋体"/>
                <w:sz w:val="18"/>
                <w:szCs w:val="18"/>
              </w:rPr>
              <w:t>CONTROL ENGINEERING PRACTICE</w:t>
            </w:r>
            <w:r>
              <w:rPr>
                <w:rFonts w:ascii="宋体" w:hAnsi="宋体" w:hint="eastAsia"/>
                <w:sz w:val="18"/>
                <w:szCs w:val="18"/>
              </w:rPr>
              <w:t>/ Liansheng Tan, A. C. Pugh, Min Yin</w:t>
            </w:r>
          </w:p>
        </w:tc>
        <w:tc>
          <w:tcPr>
            <w:tcW w:w="2169" w:type="dxa"/>
            <w:tcBorders>
              <w:left w:val="single" w:sz="4" w:space="0" w:color="auto"/>
              <w:right w:val="single" w:sz="4" w:space="0" w:color="auto"/>
            </w:tcBorders>
          </w:tcPr>
          <w:p w:rsidR="005B40A1" w:rsidRPr="00D66EFB" w:rsidRDefault="005B40A1" w:rsidP="00950419">
            <w:pPr>
              <w:rPr>
                <w:rFonts w:ascii="宋体" w:hAnsi="宋体"/>
                <w:sz w:val="18"/>
                <w:szCs w:val="18"/>
              </w:rPr>
            </w:pPr>
            <w:r>
              <w:rPr>
                <w:rFonts w:ascii="宋体" w:hAnsi="宋体" w:hint="eastAsia"/>
                <w:sz w:val="18"/>
                <w:szCs w:val="18"/>
              </w:rPr>
              <w:t>2003年11卷</w:t>
            </w:r>
            <w:r w:rsidRPr="00D66EFB">
              <w:rPr>
                <w:rFonts w:ascii="宋体" w:hAnsi="宋体"/>
                <w:sz w:val="18"/>
                <w:szCs w:val="18"/>
              </w:rPr>
              <w:t>1171-1181</w:t>
            </w:r>
            <w:r>
              <w:rPr>
                <w:rFonts w:ascii="宋体" w:hAnsi="宋体"/>
                <w:sz w:val="18"/>
                <w:szCs w:val="18"/>
              </w:rPr>
              <w:t>页</w:t>
            </w:r>
          </w:p>
        </w:tc>
      </w:tr>
      <w:tr w:rsidR="005B40A1" w:rsidRPr="0004251C" w:rsidTr="005B40A1">
        <w:trPr>
          <w:trHeight w:val="280"/>
          <w:jc w:val="center"/>
        </w:trPr>
        <w:tc>
          <w:tcPr>
            <w:tcW w:w="6638" w:type="dxa"/>
            <w:tcBorders>
              <w:left w:val="single" w:sz="4" w:space="0" w:color="auto"/>
              <w:right w:val="single" w:sz="4" w:space="0" w:color="auto"/>
            </w:tcBorders>
          </w:tcPr>
          <w:p w:rsidR="005B40A1" w:rsidRPr="00D66EFB" w:rsidRDefault="005B40A1" w:rsidP="00AA103B">
            <w:pPr>
              <w:jc w:val="left"/>
              <w:rPr>
                <w:rFonts w:ascii="宋体" w:hAnsi="宋体"/>
                <w:sz w:val="18"/>
                <w:szCs w:val="18"/>
              </w:rPr>
            </w:pPr>
            <w:r w:rsidRPr="00D66EFB">
              <w:rPr>
                <w:rFonts w:ascii="宋体" w:hAnsi="宋体"/>
                <w:sz w:val="18"/>
                <w:szCs w:val="18"/>
              </w:rPr>
              <w:t>Dynamic queue level control of TCP/RED systems in AQM routers</w:t>
            </w:r>
            <w:r>
              <w:rPr>
                <w:rFonts w:ascii="宋体" w:hAnsi="宋体" w:hint="eastAsia"/>
                <w:sz w:val="18"/>
                <w:szCs w:val="18"/>
              </w:rPr>
              <w:t>/</w:t>
            </w:r>
            <w:r w:rsidRPr="00D66EFB">
              <w:rPr>
                <w:rFonts w:ascii="宋体" w:hAnsi="宋体"/>
                <w:sz w:val="18"/>
                <w:szCs w:val="18"/>
              </w:rPr>
              <w:t>COMPUTERS &amp; ELECTRICAL ENGINEERING</w:t>
            </w:r>
            <w:r>
              <w:rPr>
                <w:rFonts w:ascii="宋体" w:hAnsi="宋体" w:hint="eastAsia"/>
                <w:sz w:val="18"/>
                <w:szCs w:val="18"/>
              </w:rPr>
              <w:t>/Wei Zhang, Liansheng Tan, Gang Peng</w:t>
            </w:r>
          </w:p>
        </w:tc>
        <w:tc>
          <w:tcPr>
            <w:tcW w:w="2169" w:type="dxa"/>
            <w:tcBorders>
              <w:left w:val="single" w:sz="4" w:space="0" w:color="auto"/>
              <w:right w:val="single" w:sz="4" w:space="0" w:color="auto"/>
            </w:tcBorders>
          </w:tcPr>
          <w:p w:rsidR="005B40A1" w:rsidRDefault="005B40A1" w:rsidP="00950419">
            <w:pPr>
              <w:rPr>
                <w:rFonts w:ascii="宋体" w:hAnsi="宋体"/>
                <w:sz w:val="18"/>
                <w:szCs w:val="18"/>
              </w:rPr>
            </w:pPr>
            <w:r>
              <w:rPr>
                <w:rFonts w:ascii="宋体" w:hAnsi="宋体" w:hint="eastAsia"/>
                <w:sz w:val="18"/>
                <w:szCs w:val="18"/>
              </w:rPr>
              <w:t>2009年35卷</w:t>
            </w:r>
            <w:r w:rsidRPr="00D66EFB">
              <w:rPr>
                <w:rFonts w:ascii="宋体" w:hAnsi="宋体"/>
                <w:sz w:val="18"/>
                <w:szCs w:val="18"/>
              </w:rPr>
              <w:t>59-70</w:t>
            </w:r>
            <w:r>
              <w:rPr>
                <w:rFonts w:ascii="宋体" w:hAnsi="宋体"/>
                <w:sz w:val="18"/>
                <w:szCs w:val="18"/>
              </w:rPr>
              <w:t>页</w:t>
            </w:r>
          </w:p>
        </w:tc>
      </w:tr>
      <w:tr w:rsidR="005B40A1" w:rsidRPr="0004251C" w:rsidTr="005B40A1">
        <w:trPr>
          <w:trHeight w:val="280"/>
          <w:jc w:val="center"/>
        </w:trPr>
        <w:tc>
          <w:tcPr>
            <w:tcW w:w="6638" w:type="dxa"/>
            <w:tcBorders>
              <w:left w:val="single" w:sz="4" w:space="0" w:color="auto"/>
              <w:right w:val="single" w:sz="4" w:space="0" w:color="auto"/>
            </w:tcBorders>
          </w:tcPr>
          <w:p w:rsidR="005B40A1" w:rsidRDefault="005B40A1" w:rsidP="008B10A7">
            <w:pPr>
              <w:jc w:val="left"/>
              <w:rPr>
                <w:rFonts w:ascii="宋体" w:hAnsi="宋体"/>
                <w:sz w:val="18"/>
                <w:szCs w:val="18"/>
              </w:rPr>
            </w:pPr>
            <w:r w:rsidRPr="00D66EFB">
              <w:rPr>
                <w:rFonts w:ascii="宋体" w:hAnsi="宋体"/>
                <w:sz w:val="18"/>
                <w:szCs w:val="18"/>
              </w:rPr>
              <w:t>FAST TCP: Fairness and queuing issues</w:t>
            </w:r>
            <w:r>
              <w:rPr>
                <w:rFonts w:ascii="宋体" w:hAnsi="宋体" w:hint="eastAsia"/>
                <w:sz w:val="18"/>
                <w:szCs w:val="18"/>
              </w:rPr>
              <w:t>/</w:t>
            </w:r>
            <w:r w:rsidRPr="00D66EFB">
              <w:rPr>
                <w:rFonts w:ascii="宋体" w:hAnsi="宋体"/>
                <w:sz w:val="18"/>
                <w:szCs w:val="18"/>
              </w:rPr>
              <w:t>IEEE COMMUNICATIONS LETTERS</w:t>
            </w:r>
            <w:r>
              <w:rPr>
                <w:rFonts w:ascii="宋体" w:hAnsi="宋体" w:hint="eastAsia"/>
                <w:sz w:val="18"/>
                <w:szCs w:val="18"/>
              </w:rPr>
              <w:t>/Liansheng Tan, Cao Yuan, Moshe Zukerman</w:t>
            </w:r>
          </w:p>
        </w:tc>
        <w:tc>
          <w:tcPr>
            <w:tcW w:w="2169" w:type="dxa"/>
            <w:tcBorders>
              <w:left w:val="single" w:sz="4" w:space="0" w:color="auto"/>
              <w:right w:val="single" w:sz="4" w:space="0" w:color="auto"/>
            </w:tcBorders>
          </w:tcPr>
          <w:p w:rsidR="005B40A1" w:rsidRPr="00C77C0D" w:rsidRDefault="005B40A1" w:rsidP="00950419">
            <w:pPr>
              <w:rPr>
                <w:rFonts w:ascii="宋体" w:hAnsi="宋体"/>
                <w:sz w:val="18"/>
                <w:szCs w:val="18"/>
              </w:rPr>
            </w:pPr>
            <w:r>
              <w:rPr>
                <w:rFonts w:ascii="宋体" w:hAnsi="宋体" w:hint="eastAsia"/>
                <w:sz w:val="18"/>
                <w:szCs w:val="18"/>
              </w:rPr>
              <w:t>2005年9卷</w:t>
            </w:r>
            <w:r w:rsidRPr="00C77C0D">
              <w:rPr>
                <w:rFonts w:ascii="宋体" w:hAnsi="宋体"/>
                <w:sz w:val="18"/>
                <w:szCs w:val="18"/>
              </w:rPr>
              <w:t>762-764</w:t>
            </w:r>
            <w:r>
              <w:rPr>
                <w:rFonts w:ascii="宋体" w:hAnsi="宋体"/>
                <w:sz w:val="18"/>
                <w:szCs w:val="18"/>
              </w:rPr>
              <w:t>页</w:t>
            </w:r>
          </w:p>
        </w:tc>
      </w:tr>
      <w:tr w:rsidR="005B40A1" w:rsidRPr="0004251C" w:rsidTr="005B40A1">
        <w:trPr>
          <w:trHeight w:val="280"/>
          <w:jc w:val="center"/>
        </w:trPr>
        <w:tc>
          <w:tcPr>
            <w:tcW w:w="6638" w:type="dxa"/>
            <w:tcBorders>
              <w:left w:val="single" w:sz="4" w:space="0" w:color="auto"/>
              <w:right w:val="single" w:sz="4" w:space="0" w:color="auto"/>
            </w:tcBorders>
          </w:tcPr>
          <w:p w:rsidR="005B40A1" w:rsidRDefault="005B40A1" w:rsidP="00C133A8">
            <w:pPr>
              <w:jc w:val="left"/>
              <w:rPr>
                <w:rFonts w:ascii="宋体" w:hAnsi="宋体"/>
                <w:sz w:val="18"/>
                <w:szCs w:val="18"/>
              </w:rPr>
            </w:pPr>
            <w:r w:rsidRPr="00C77C0D">
              <w:rPr>
                <w:rFonts w:ascii="宋体" w:hAnsi="宋体"/>
                <w:sz w:val="18"/>
                <w:szCs w:val="18"/>
              </w:rPr>
              <w:t>Adaptive bandwidth allocation for metropolitan and wide-area networks</w:t>
            </w:r>
            <w:r>
              <w:rPr>
                <w:rFonts w:ascii="宋体" w:hAnsi="宋体" w:hint="eastAsia"/>
                <w:sz w:val="18"/>
                <w:szCs w:val="18"/>
              </w:rPr>
              <w:t>/</w:t>
            </w:r>
            <w:r w:rsidRPr="00D66EFB">
              <w:rPr>
                <w:rFonts w:ascii="宋体" w:hAnsi="宋体"/>
                <w:sz w:val="18"/>
                <w:szCs w:val="18"/>
              </w:rPr>
              <w:t xml:space="preserve">IEEE </w:t>
            </w:r>
            <w:r w:rsidRPr="00D66EFB">
              <w:rPr>
                <w:rFonts w:ascii="宋体" w:hAnsi="宋体"/>
                <w:sz w:val="18"/>
                <w:szCs w:val="18"/>
              </w:rPr>
              <w:lastRenderedPageBreak/>
              <w:t>COMMUNICATIONS LETTERS</w:t>
            </w:r>
            <w:r>
              <w:rPr>
                <w:rFonts w:ascii="宋体" w:hAnsi="宋体" w:hint="eastAsia"/>
                <w:sz w:val="18"/>
                <w:szCs w:val="18"/>
              </w:rPr>
              <w:t>/Liansheng Tan, Hanwu Wang, Moshe Zukerman</w:t>
            </w:r>
          </w:p>
        </w:tc>
        <w:tc>
          <w:tcPr>
            <w:tcW w:w="2169" w:type="dxa"/>
            <w:tcBorders>
              <w:left w:val="single" w:sz="4" w:space="0" w:color="auto"/>
              <w:right w:val="single" w:sz="4" w:space="0" w:color="auto"/>
            </w:tcBorders>
          </w:tcPr>
          <w:p w:rsidR="005B40A1" w:rsidRDefault="005B40A1" w:rsidP="00950419">
            <w:pPr>
              <w:rPr>
                <w:rFonts w:ascii="宋体" w:hAnsi="宋体"/>
                <w:sz w:val="18"/>
                <w:szCs w:val="18"/>
              </w:rPr>
            </w:pPr>
            <w:r>
              <w:rPr>
                <w:rFonts w:ascii="宋体" w:hAnsi="宋体" w:hint="eastAsia"/>
                <w:sz w:val="18"/>
                <w:szCs w:val="18"/>
              </w:rPr>
              <w:lastRenderedPageBreak/>
              <w:t>2005年9卷</w:t>
            </w:r>
            <w:r w:rsidRPr="00C77C0D">
              <w:rPr>
                <w:rFonts w:ascii="宋体" w:hAnsi="宋体"/>
                <w:sz w:val="18"/>
                <w:szCs w:val="18"/>
              </w:rPr>
              <w:t>561-563</w:t>
            </w:r>
            <w:r>
              <w:rPr>
                <w:rFonts w:ascii="宋体" w:hAnsi="宋体" w:hint="eastAsia"/>
                <w:sz w:val="18"/>
                <w:szCs w:val="18"/>
              </w:rPr>
              <w:t>页</w:t>
            </w:r>
          </w:p>
        </w:tc>
      </w:tr>
      <w:tr w:rsidR="00D802F7" w:rsidRPr="0004251C" w:rsidTr="005B40A1">
        <w:trPr>
          <w:trHeight w:val="280"/>
          <w:jc w:val="center"/>
        </w:trPr>
        <w:tc>
          <w:tcPr>
            <w:tcW w:w="6638" w:type="dxa"/>
            <w:tcBorders>
              <w:left w:val="single" w:sz="4" w:space="0" w:color="auto"/>
              <w:right w:val="single" w:sz="4" w:space="0" w:color="auto"/>
            </w:tcBorders>
          </w:tcPr>
          <w:p w:rsidR="00D802F7" w:rsidRPr="00C77C0D" w:rsidRDefault="00D802F7" w:rsidP="00C133A8">
            <w:pPr>
              <w:jc w:val="left"/>
              <w:rPr>
                <w:rFonts w:ascii="宋体" w:hAnsi="宋体"/>
                <w:sz w:val="18"/>
                <w:szCs w:val="18"/>
              </w:rPr>
            </w:pPr>
            <w:r w:rsidRPr="00374C38">
              <w:rPr>
                <w:rFonts w:ascii="宋体" w:hAnsi="宋体"/>
                <w:sz w:val="18"/>
                <w:szCs w:val="18"/>
              </w:rPr>
              <w:lastRenderedPageBreak/>
              <w:t>Throughput of FAST TCP in asymmetric networks</w:t>
            </w:r>
            <w:r>
              <w:rPr>
                <w:rFonts w:ascii="宋体" w:hAnsi="宋体" w:hint="eastAsia"/>
                <w:sz w:val="18"/>
                <w:szCs w:val="18"/>
              </w:rPr>
              <w:t>/</w:t>
            </w:r>
            <w:r w:rsidRPr="00D66EFB">
              <w:rPr>
                <w:rFonts w:ascii="宋体" w:hAnsi="宋体"/>
                <w:sz w:val="18"/>
                <w:szCs w:val="18"/>
              </w:rPr>
              <w:t>IEEE COMMUNICATIONS LETTERS</w:t>
            </w:r>
            <w:r>
              <w:rPr>
                <w:rFonts w:ascii="宋体" w:hAnsi="宋体" w:hint="eastAsia"/>
                <w:sz w:val="18"/>
                <w:szCs w:val="18"/>
              </w:rPr>
              <w:t>/Fei Ge, Liansheng Tan, Moshe Zukerman</w:t>
            </w:r>
          </w:p>
        </w:tc>
        <w:tc>
          <w:tcPr>
            <w:tcW w:w="2169" w:type="dxa"/>
            <w:tcBorders>
              <w:left w:val="single" w:sz="4" w:space="0" w:color="auto"/>
              <w:right w:val="single" w:sz="4" w:space="0" w:color="auto"/>
            </w:tcBorders>
          </w:tcPr>
          <w:p w:rsidR="00D802F7" w:rsidRDefault="00D802F7" w:rsidP="00950419">
            <w:pPr>
              <w:rPr>
                <w:rFonts w:ascii="宋体" w:hAnsi="宋体" w:hint="eastAsia"/>
                <w:sz w:val="18"/>
                <w:szCs w:val="18"/>
              </w:rPr>
            </w:pPr>
            <w:r>
              <w:rPr>
                <w:rFonts w:ascii="宋体" w:hAnsi="宋体" w:hint="eastAsia"/>
                <w:sz w:val="18"/>
                <w:szCs w:val="18"/>
              </w:rPr>
              <w:t>2008年12卷</w:t>
            </w:r>
            <w:r w:rsidRPr="00374C38">
              <w:rPr>
                <w:rFonts w:ascii="宋体" w:hAnsi="宋体"/>
                <w:sz w:val="18"/>
                <w:szCs w:val="18"/>
              </w:rPr>
              <w:t>158-160</w:t>
            </w:r>
            <w:r>
              <w:rPr>
                <w:rFonts w:ascii="宋体" w:hAnsi="宋体"/>
                <w:sz w:val="18"/>
                <w:szCs w:val="18"/>
              </w:rPr>
              <w:t>页</w:t>
            </w:r>
          </w:p>
        </w:tc>
      </w:tr>
      <w:tr w:rsidR="005B40A1" w:rsidRPr="0004251C" w:rsidTr="005B40A1">
        <w:trPr>
          <w:trHeight w:val="280"/>
          <w:jc w:val="center"/>
        </w:trPr>
        <w:tc>
          <w:tcPr>
            <w:tcW w:w="6638" w:type="dxa"/>
            <w:tcBorders>
              <w:left w:val="single" w:sz="4" w:space="0" w:color="auto"/>
              <w:right w:val="single" w:sz="4" w:space="0" w:color="auto"/>
            </w:tcBorders>
          </w:tcPr>
          <w:p w:rsidR="005B40A1" w:rsidRPr="00397A89" w:rsidRDefault="005B40A1" w:rsidP="00C133A8">
            <w:pPr>
              <w:jc w:val="left"/>
              <w:rPr>
                <w:rFonts w:ascii="宋体" w:hAnsi="宋体"/>
                <w:sz w:val="18"/>
                <w:szCs w:val="18"/>
              </w:rPr>
            </w:pPr>
            <w:r w:rsidRPr="00397A89">
              <w:rPr>
                <w:rFonts w:ascii="宋体" w:hAnsi="宋体"/>
                <w:sz w:val="18"/>
                <w:szCs w:val="18"/>
              </w:rPr>
              <w:t>A generalized FAST TCP scheme</w:t>
            </w:r>
            <w:r>
              <w:rPr>
                <w:rFonts w:ascii="宋体" w:hAnsi="宋体" w:hint="eastAsia"/>
                <w:sz w:val="18"/>
                <w:szCs w:val="18"/>
              </w:rPr>
              <w:t>/</w:t>
            </w:r>
            <w:r w:rsidRPr="00397A89">
              <w:rPr>
                <w:rFonts w:ascii="宋体" w:hAnsi="宋体"/>
                <w:sz w:val="18"/>
                <w:szCs w:val="18"/>
              </w:rPr>
              <w:t>COMPUTER COMMUNICATIONS</w:t>
            </w:r>
            <w:r>
              <w:rPr>
                <w:rFonts w:ascii="宋体" w:hAnsi="宋体" w:hint="eastAsia"/>
                <w:sz w:val="18"/>
                <w:szCs w:val="18"/>
              </w:rPr>
              <w:t>/Cao Yuan, Liansheng Tan, Lachlan, L. H. Andrew, Wei Zhang, Moshe Zukerman</w:t>
            </w:r>
          </w:p>
        </w:tc>
        <w:tc>
          <w:tcPr>
            <w:tcW w:w="2169" w:type="dxa"/>
            <w:tcBorders>
              <w:left w:val="single" w:sz="4" w:space="0" w:color="auto"/>
              <w:right w:val="single" w:sz="4" w:space="0" w:color="auto"/>
            </w:tcBorders>
          </w:tcPr>
          <w:p w:rsidR="005B40A1" w:rsidRDefault="005B40A1" w:rsidP="00950419">
            <w:pPr>
              <w:rPr>
                <w:rFonts w:ascii="宋体" w:hAnsi="宋体"/>
                <w:sz w:val="18"/>
                <w:szCs w:val="18"/>
              </w:rPr>
            </w:pPr>
            <w:r>
              <w:rPr>
                <w:rFonts w:ascii="宋体" w:hAnsi="宋体" w:hint="eastAsia"/>
                <w:sz w:val="18"/>
                <w:szCs w:val="18"/>
              </w:rPr>
              <w:t>2008年31卷</w:t>
            </w:r>
            <w:r w:rsidRPr="00397A89">
              <w:rPr>
                <w:rFonts w:ascii="宋体" w:hAnsi="宋体"/>
                <w:sz w:val="18"/>
                <w:szCs w:val="18"/>
              </w:rPr>
              <w:t>3242-3249</w:t>
            </w:r>
            <w:r>
              <w:rPr>
                <w:rFonts w:ascii="宋体" w:hAnsi="宋体"/>
                <w:sz w:val="18"/>
                <w:szCs w:val="18"/>
              </w:rPr>
              <w:t>页</w:t>
            </w:r>
          </w:p>
        </w:tc>
      </w:tr>
    </w:tbl>
    <w:p w:rsidR="0042170A" w:rsidRPr="00DA6C9A" w:rsidRDefault="0042170A" w:rsidP="00DA6C9A">
      <w:pPr>
        <w:spacing w:line="360" w:lineRule="auto"/>
        <w:jc w:val="left"/>
        <w:rPr>
          <w:rFonts w:ascii="宋体" w:hAnsi="宋体"/>
          <w:sz w:val="24"/>
        </w:rPr>
      </w:pPr>
      <w:r w:rsidRPr="00CF5EEF">
        <w:rPr>
          <w:rFonts w:ascii="宋体" w:hAnsi="宋体" w:hint="eastAsia"/>
          <w:b/>
          <w:sz w:val="24"/>
        </w:rPr>
        <w:t>主要完成人情况</w:t>
      </w:r>
      <w:r w:rsidR="002420F4" w:rsidRPr="00DA6C9A">
        <w:rPr>
          <w:rFonts w:ascii="宋体" w:hAnsi="宋体" w:hint="eastAsia"/>
          <w:sz w:val="24"/>
        </w:rPr>
        <w:t>：</w:t>
      </w:r>
    </w:p>
    <w:tbl>
      <w:tblPr>
        <w:tblW w:w="88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1273"/>
        <w:gridCol w:w="708"/>
        <w:gridCol w:w="993"/>
        <w:gridCol w:w="992"/>
        <w:gridCol w:w="1417"/>
        <w:gridCol w:w="1418"/>
        <w:gridCol w:w="2065"/>
      </w:tblGrid>
      <w:tr w:rsidR="0042170A" w:rsidTr="0042170A">
        <w:trPr>
          <w:trHeight w:val="853"/>
          <w:jc w:val="center"/>
        </w:trPr>
        <w:tc>
          <w:tcPr>
            <w:tcW w:w="1273"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姓名</w:t>
            </w:r>
          </w:p>
        </w:tc>
        <w:tc>
          <w:tcPr>
            <w:tcW w:w="708"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排名</w:t>
            </w:r>
          </w:p>
        </w:tc>
        <w:tc>
          <w:tcPr>
            <w:tcW w:w="993"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行政职务</w:t>
            </w:r>
          </w:p>
        </w:tc>
        <w:tc>
          <w:tcPr>
            <w:tcW w:w="992"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技术职称</w:t>
            </w:r>
          </w:p>
        </w:tc>
        <w:tc>
          <w:tcPr>
            <w:tcW w:w="1417"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工作单位</w:t>
            </w:r>
          </w:p>
        </w:tc>
        <w:tc>
          <w:tcPr>
            <w:tcW w:w="1418"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完成单位</w:t>
            </w:r>
          </w:p>
        </w:tc>
        <w:tc>
          <w:tcPr>
            <w:tcW w:w="2065" w:type="dxa"/>
            <w:tcBorders>
              <w:left w:val="single" w:sz="4" w:space="0" w:color="auto"/>
              <w:bottom w:val="single" w:sz="4" w:space="0" w:color="auto"/>
              <w:right w:val="single" w:sz="4" w:space="0" w:color="auto"/>
            </w:tcBorders>
            <w:vAlign w:val="center"/>
          </w:tcPr>
          <w:p w:rsidR="0042170A" w:rsidRDefault="0042170A" w:rsidP="00950419">
            <w:pPr>
              <w:jc w:val="center"/>
            </w:pPr>
            <w:r>
              <w:rPr>
                <w:rFonts w:hint="eastAsia"/>
              </w:rPr>
              <w:t>对本项目技术创造性贡献</w:t>
            </w:r>
          </w:p>
        </w:tc>
      </w:tr>
      <w:tr w:rsidR="0042170A" w:rsidRPr="0004251C" w:rsidTr="0042170A">
        <w:trPr>
          <w:trHeight w:val="422"/>
          <w:jc w:val="center"/>
        </w:trPr>
        <w:tc>
          <w:tcPr>
            <w:tcW w:w="1273" w:type="dxa"/>
            <w:tcBorders>
              <w:top w:val="single" w:sz="4" w:space="0" w:color="auto"/>
              <w:left w:val="single" w:sz="4" w:space="0" w:color="auto"/>
              <w:bottom w:val="single" w:sz="4" w:space="0" w:color="auto"/>
              <w:right w:val="single" w:sz="4" w:space="0" w:color="auto"/>
            </w:tcBorders>
            <w:vAlign w:val="center"/>
          </w:tcPr>
          <w:p w:rsidR="0042170A" w:rsidRPr="0004251C" w:rsidRDefault="005329D1" w:rsidP="00950419">
            <w:pPr>
              <w:rPr>
                <w:rFonts w:ascii="宋体" w:hAnsi="宋体"/>
                <w:sz w:val="18"/>
                <w:szCs w:val="18"/>
              </w:rPr>
            </w:pPr>
            <w:r>
              <w:rPr>
                <w:rFonts w:ascii="宋体" w:hAnsi="宋体"/>
                <w:sz w:val="18"/>
                <w:szCs w:val="18"/>
              </w:rPr>
              <w:t>谭连生</w:t>
            </w:r>
          </w:p>
        </w:tc>
        <w:tc>
          <w:tcPr>
            <w:tcW w:w="708" w:type="dxa"/>
            <w:tcBorders>
              <w:top w:val="single" w:sz="4" w:space="0" w:color="auto"/>
              <w:left w:val="single" w:sz="4" w:space="0" w:color="auto"/>
              <w:bottom w:val="single" w:sz="4" w:space="0" w:color="auto"/>
              <w:right w:val="single" w:sz="4" w:space="0" w:color="auto"/>
            </w:tcBorders>
            <w:vAlign w:val="center"/>
          </w:tcPr>
          <w:p w:rsidR="0042170A" w:rsidRPr="0004251C" w:rsidRDefault="005329D1" w:rsidP="00950419">
            <w:pPr>
              <w:rPr>
                <w:rFonts w:ascii="宋体" w:hAnsi="宋体"/>
                <w:sz w:val="18"/>
                <w:szCs w:val="18"/>
              </w:rPr>
            </w:pPr>
            <w:r>
              <w:rPr>
                <w:rFonts w:ascii="宋体" w:hAnsi="宋体" w:hint="eastAsia"/>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rsidR="0042170A" w:rsidRPr="0004251C" w:rsidRDefault="005329D1" w:rsidP="00950419">
            <w:pPr>
              <w:rPr>
                <w:rFonts w:ascii="宋体" w:hAnsi="宋体"/>
                <w:sz w:val="18"/>
                <w:szCs w:val="18"/>
              </w:rPr>
            </w:pPr>
            <w:r>
              <w:rPr>
                <w:rFonts w:ascii="宋体" w:hAnsi="宋体"/>
                <w:sz w:val="18"/>
                <w:szCs w:val="18"/>
              </w:rPr>
              <w:t>无</w:t>
            </w:r>
          </w:p>
        </w:tc>
        <w:tc>
          <w:tcPr>
            <w:tcW w:w="992" w:type="dxa"/>
            <w:tcBorders>
              <w:top w:val="single" w:sz="4" w:space="0" w:color="auto"/>
              <w:left w:val="single" w:sz="4" w:space="0" w:color="auto"/>
              <w:bottom w:val="single" w:sz="4" w:space="0" w:color="auto"/>
              <w:right w:val="single" w:sz="4" w:space="0" w:color="auto"/>
            </w:tcBorders>
            <w:vAlign w:val="center"/>
          </w:tcPr>
          <w:p w:rsidR="0042170A" w:rsidRPr="0004251C" w:rsidRDefault="005329D1" w:rsidP="00950419">
            <w:pPr>
              <w:rPr>
                <w:rFonts w:ascii="宋体" w:hAnsi="宋体"/>
                <w:sz w:val="18"/>
                <w:szCs w:val="18"/>
              </w:rPr>
            </w:pPr>
            <w:r>
              <w:rPr>
                <w:rFonts w:ascii="宋体" w:hAnsi="宋体"/>
                <w:sz w:val="18"/>
                <w:szCs w:val="18"/>
              </w:rPr>
              <w:t>教授</w:t>
            </w:r>
          </w:p>
        </w:tc>
        <w:tc>
          <w:tcPr>
            <w:tcW w:w="1417" w:type="dxa"/>
            <w:tcBorders>
              <w:top w:val="single" w:sz="4" w:space="0" w:color="auto"/>
              <w:left w:val="single" w:sz="4" w:space="0" w:color="auto"/>
              <w:bottom w:val="single" w:sz="4" w:space="0" w:color="auto"/>
              <w:right w:val="single" w:sz="4" w:space="0" w:color="auto"/>
            </w:tcBorders>
            <w:vAlign w:val="center"/>
          </w:tcPr>
          <w:p w:rsidR="0042170A" w:rsidRPr="0004251C" w:rsidRDefault="005329D1" w:rsidP="00950419">
            <w:pPr>
              <w:rPr>
                <w:rFonts w:ascii="宋体" w:hAnsi="宋体"/>
                <w:sz w:val="18"/>
                <w:szCs w:val="18"/>
              </w:rPr>
            </w:pPr>
            <w:r>
              <w:rPr>
                <w:rFonts w:ascii="宋体" w:hAnsi="宋体"/>
                <w:sz w:val="18"/>
                <w:szCs w:val="18"/>
              </w:rPr>
              <w:t>华中师范大学</w:t>
            </w:r>
          </w:p>
        </w:tc>
        <w:tc>
          <w:tcPr>
            <w:tcW w:w="1418" w:type="dxa"/>
            <w:tcBorders>
              <w:top w:val="single" w:sz="4" w:space="0" w:color="auto"/>
              <w:left w:val="single" w:sz="4" w:space="0" w:color="auto"/>
              <w:bottom w:val="single" w:sz="4" w:space="0" w:color="auto"/>
              <w:right w:val="single" w:sz="4" w:space="0" w:color="auto"/>
            </w:tcBorders>
            <w:vAlign w:val="center"/>
          </w:tcPr>
          <w:p w:rsidR="0042170A" w:rsidRPr="0004251C" w:rsidRDefault="005329D1" w:rsidP="00950419">
            <w:pPr>
              <w:rPr>
                <w:rFonts w:ascii="宋体" w:hAnsi="宋体"/>
                <w:sz w:val="18"/>
                <w:szCs w:val="18"/>
              </w:rPr>
            </w:pPr>
            <w:r>
              <w:rPr>
                <w:rFonts w:ascii="宋体" w:hAnsi="宋体"/>
                <w:sz w:val="18"/>
                <w:szCs w:val="18"/>
              </w:rPr>
              <w:t>华中师范大学</w:t>
            </w:r>
          </w:p>
        </w:tc>
        <w:tc>
          <w:tcPr>
            <w:tcW w:w="2065" w:type="dxa"/>
            <w:tcBorders>
              <w:top w:val="single" w:sz="4" w:space="0" w:color="auto"/>
              <w:left w:val="single" w:sz="4" w:space="0" w:color="auto"/>
              <w:bottom w:val="single" w:sz="4" w:space="0" w:color="auto"/>
              <w:right w:val="single" w:sz="4" w:space="0" w:color="auto"/>
            </w:tcBorders>
            <w:vAlign w:val="center"/>
          </w:tcPr>
          <w:p w:rsidR="0042170A" w:rsidRPr="0004251C" w:rsidRDefault="00433473" w:rsidP="00950419">
            <w:pPr>
              <w:rPr>
                <w:rFonts w:ascii="宋体" w:hAnsi="宋体"/>
                <w:sz w:val="18"/>
                <w:szCs w:val="18"/>
              </w:rPr>
            </w:pPr>
            <w:r>
              <w:rPr>
                <w:rFonts w:ascii="宋体" w:hAnsi="宋体"/>
                <w:sz w:val="18"/>
                <w:szCs w:val="18"/>
              </w:rPr>
              <w:t>项目负责人</w:t>
            </w:r>
            <w:r w:rsidR="00D97BDC">
              <w:rPr>
                <w:rFonts w:ascii="宋体" w:hAnsi="宋体" w:hint="eastAsia"/>
                <w:sz w:val="18"/>
                <w:szCs w:val="18"/>
              </w:rPr>
              <w:t>，</w:t>
            </w:r>
            <w:r w:rsidR="00D97BDC">
              <w:rPr>
                <w:rFonts w:ascii="宋体" w:hAnsi="宋体"/>
                <w:sz w:val="18"/>
                <w:szCs w:val="18"/>
              </w:rPr>
              <w:t>理论和方法分析</w:t>
            </w:r>
          </w:p>
        </w:tc>
      </w:tr>
      <w:tr w:rsidR="005329D1" w:rsidRPr="0004251C" w:rsidTr="0042170A">
        <w:trPr>
          <w:trHeight w:val="364"/>
          <w:jc w:val="center"/>
        </w:trPr>
        <w:tc>
          <w:tcPr>
            <w:tcW w:w="1273" w:type="dxa"/>
            <w:tcBorders>
              <w:top w:val="single" w:sz="4" w:space="0" w:color="auto"/>
              <w:left w:val="single" w:sz="4" w:space="0" w:color="auto"/>
              <w:right w:val="single" w:sz="4" w:space="0" w:color="auto"/>
            </w:tcBorders>
            <w:vAlign w:val="center"/>
          </w:tcPr>
          <w:p w:rsidR="005329D1" w:rsidRPr="0004251C" w:rsidRDefault="005329D1" w:rsidP="00950419">
            <w:pPr>
              <w:rPr>
                <w:rFonts w:ascii="宋体" w:hAnsi="宋体"/>
                <w:sz w:val="18"/>
                <w:szCs w:val="18"/>
              </w:rPr>
            </w:pPr>
            <w:r>
              <w:rPr>
                <w:rFonts w:ascii="宋体" w:hAnsi="宋体"/>
                <w:sz w:val="18"/>
                <w:szCs w:val="18"/>
              </w:rPr>
              <w:t>张伟</w:t>
            </w:r>
          </w:p>
        </w:tc>
        <w:tc>
          <w:tcPr>
            <w:tcW w:w="708" w:type="dxa"/>
            <w:tcBorders>
              <w:top w:val="single" w:sz="4" w:space="0" w:color="auto"/>
              <w:left w:val="single" w:sz="4" w:space="0" w:color="auto"/>
              <w:right w:val="single" w:sz="4" w:space="0" w:color="auto"/>
            </w:tcBorders>
            <w:vAlign w:val="center"/>
          </w:tcPr>
          <w:p w:rsidR="005329D1" w:rsidRPr="0004251C" w:rsidRDefault="0016477C" w:rsidP="00950419">
            <w:pPr>
              <w:rPr>
                <w:rFonts w:ascii="宋体" w:hAnsi="宋体"/>
                <w:sz w:val="18"/>
                <w:szCs w:val="18"/>
              </w:rPr>
            </w:pPr>
            <w:r>
              <w:rPr>
                <w:rFonts w:ascii="宋体" w:hAnsi="宋体" w:hint="eastAsia"/>
                <w:sz w:val="18"/>
                <w:szCs w:val="18"/>
              </w:rPr>
              <w:t>2</w:t>
            </w:r>
          </w:p>
        </w:tc>
        <w:tc>
          <w:tcPr>
            <w:tcW w:w="993" w:type="dxa"/>
            <w:tcBorders>
              <w:top w:val="single" w:sz="4" w:space="0" w:color="auto"/>
              <w:left w:val="single" w:sz="4" w:space="0" w:color="auto"/>
              <w:right w:val="single" w:sz="4" w:space="0" w:color="auto"/>
            </w:tcBorders>
            <w:vAlign w:val="center"/>
          </w:tcPr>
          <w:p w:rsidR="005329D1" w:rsidRPr="0004251C" w:rsidRDefault="005329D1" w:rsidP="006102B7">
            <w:pPr>
              <w:rPr>
                <w:rFonts w:ascii="宋体" w:hAnsi="宋体"/>
                <w:sz w:val="18"/>
                <w:szCs w:val="18"/>
              </w:rPr>
            </w:pPr>
            <w:r>
              <w:rPr>
                <w:rFonts w:ascii="宋体" w:hAnsi="宋体"/>
                <w:sz w:val="18"/>
                <w:szCs w:val="18"/>
              </w:rPr>
              <w:t>无</w:t>
            </w:r>
          </w:p>
        </w:tc>
        <w:tc>
          <w:tcPr>
            <w:tcW w:w="992" w:type="dxa"/>
            <w:tcBorders>
              <w:top w:val="single" w:sz="4" w:space="0" w:color="auto"/>
              <w:left w:val="single" w:sz="4" w:space="0" w:color="auto"/>
              <w:right w:val="single" w:sz="4" w:space="0" w:color="auto"/>
            </w:tcBorders>
            <w:vAlign w:val="center"/>
          </w:tcPr>
          <w:p w:rsidR="005329D1" w:rsidRPr="0004251C" w:rsidRDefault="005329D1" w:rsidP="00950419">
            <w:pPr>
              <w:rPr>
                <w:rFonts w:ascii="宋体" w:hAnsi="宋体"/>
                <w:sz w:val="18"/>
                <w:szCs w:val="18"/>
              </w:rPr>
            </w:pPr>
            <w:r>
              <w:rPr>
                <w:rFonts w:ascii="宋体" w:hAnsi="宋体"/>
                <w:sz w:val="18"/>
                <w:szCs w:val="18"/>
              </w:rPr>
              <w:t>讲师</w:t>
            </w:r>
          </w:p>
        </w:tc>
        <w:tc>
          <w:tcPr>
            <w:tcW w:w="1417" w:type="dxa"/>
            <w:tcBorders>
              <w:top w:val="single" w:sz="4" w:space="0" w:color="auto"/>
              <w:left w:val="single" w:sz="4" w:space="0" w:color="auto"/>
              <w:right w:val="single" w:sz="4" w:space="0" w:color="auto"/>
            </w:tcBorders>
            <w:vAlign w:val="center"/>
          </w:tcPr>
          <w:p w:rsidR="005329D1" w:rsidRPr="0004251C" w:rsidRDefault="005329D1" w:rsidP="006102B7">
            <w:pPr>
              <w:rPr>
                <w:rFonts w:ascii="宋体" w:hAnsi="宋体"/>
                <w:sz w:val="18"/>
                <w:szCs w:val="18"/>
              </w:rPr>
            </w:pPr>
            <w:r>
              <w:rPr>
                <w:rFonts w:ascii="宋体" w:hAnsi="宋体"/>
                <w:sz w:val="18"/>
                <w:szCs w:val="18"/>
              </w:rPr>
              <w:t>华中师范大学</w:t>
            </w:r>
          </w:p>
        </w:tc>
        <w:tc>
          <w:tcPr>
            <w:tcW w:w="1418" w:type="dxa"/>
            <w:tcBorders>
              <w:top w:val="single" w:sz="4" w:space="0" w:color="auto"/>
              <w:left w:val="single" w:sz="4" w:space="0" w:color="auto"/>
              <w:right w:val="single" w:sz="4" w:space="0" w:color="auto"/>
            </w:tcBorders>
            <w:vAlign w:val="center"/>
          </w:tcPr>
          <w:p w:rsidR="005329D1" w:rsidRPr="0004251C" w:rsidRDefault="005329D1" w:rsidP="006102B7">
            <w:pPr>
              <w:rPr>
                <w:rFonts w:ascii="宋体" w:hAnsi="宋体"/>
                <w:sz w:val="18"/>
                <w:szCs w:val="18"/>
              </w:rPr>
            </w:pPr>
            <w:r>
              <w:rPr>
                <w:rFonts w:ascii="宋体" w:hAnsi="宋体"/>
                <w:sz w:val="18"/>
                <w:szCs w:val="18"/>
              </w:rPr>
              <w:t>华中师范大学</w:t>
            </w:r>
          </w:p>
        </w:tc>
        <w:tc>
          <w:tcPr>
            <w:tcW w:w="2065" w:type="dxa"/>
            <w:tcBorders>
              <w:top w:val="single" w:sz="4" w:space="0" w:color="auto"/>
              <w:left w:val="single" w:sz="4" w:space="0" w:color="auto"/>
              <w:right w:val="single" w:sz="4" w:space="0" w:color="auto"/>
            </w:tcBorders>
            <w:vAlign w:val="center"/>
          </w:tcPr>
          <w:p w:rsidR="005329D1" w:rsidRPr="0004251C" w:rsidRDefault="008B10A7" w:rsidP="00950419">
            <w:pPr>
              <w:rPr>
                <w:rFonts w:ascii="宋体" w:hAnsi="宋体"/>
                <w:sz w:val="18"/>
                <w:szCs w:val="18"/>
              </w:rPr>
            </w:pPr>
            <w:r>
              <w:rPr>
                <w:rFonts w:ascii="宋体" w:hAnsi="宋体"/>
                <w:sz w:val="18"/>
                <w:szCs w:val="18"/>
              </w:rPr>
              <w:t>传输协议与队列管理方案理论分析与证明</w:t>
            </w:r>
          </w:p>
        </w:tc>
      </w:tr>
      <w:tr w:rsidR="005329D1" w:rsidRPr="0004251C" w:rsidTr="00655CD3">
        <w:trPr>
          <w:trHeight w:val="280"/>
          <w:jc w:val="center"/>
        </w:trPr>
        <w:tc>
          <w:tcPr>
            <w:tcW w:w="1273" w:type="dxa"/>
            <w:tcBorders>
              <w:left w:val="single" w:sz="4" w:space="0" w:color="auto"/>
              <w:right w:val="single" w:sz="4" w:space="0" w:color="auto"/>
            </w:tcBorders>
          </w:tcPr>
          <w:p w:rsidR="005329D1" w:rsidRPr="0004251C" w:rsidRDefault="005329D1" w:rsidP="00950419">
            <w:pPr>
              <w:rPr>
                <w:rFonts w:ascii="宋体" w:hAnsi="宋体"/>
                <w:sz w:val="18"/>
                <w:szCs w:val="18"/>
              </w:rPr>
            </w:pPr>
            <w:r>
              <w:rPr>
                <w:rFonts w:ascii="宋体" w:hAnsi="宋体"/>
                <w:sz w:val="18"/>
                <w:szCs w:val="18"/>
              </w:rPr>
              <w:t>葛非</w:t>
            </w:r>
          </w:p>
        </w:tc>
        <w:tc>
          <w:tcPr>
            <w:tcW w:w="708" w:type="dxa"/>
            <w:tcBorders>
              <w:left w:val="single" w:sz="4" w:space="0" w:color="auto"/>
              <w:right w:val="single" w:sz="4" w:space="0" w:color="auto"/>
            </w:tcBorders>
          </w:tcPr>
          <w:p w:rsidR="005329D1" w:rsidRPr="0004251C" w:rsidRDefault="0016477C" w:rsidP="00950419">
            <w:pPr>
              <w:rPr>
                <w:rFonts w:ascii="宋体" w:hAnsi="宋体"/>
                <w:sz w:val="18"/>
                <w:szCs w:val="18"/>
              </w:rPr>
            </w:pPr>
            <w:r>
              <w:rPr>
                <w:rFonts w:ascii="宋体" w:hAnsi="宋体" w:hint="eastAsia"/>
                <w:sz w:val="18"/>
                <w:szCs w:val="18"/>
              </w:rPr>
              <w:t>3</w:t>
            </w:r>
          </w:p>
        </w:tc>
        <w:tc>
          <w:tcPr>
            <w:tcW w:w="993" w:type="dxa"/>
            <w:tcBorders>
              <w:left w:val="single" w:sz="4" w:space="0" w:color="auto"/>
              <w:right w:val="single" w:sz="4" w:space="0" w:color="auto"/>
            </w:tcBorders>
            <w:vAlign w:val="center"/>
          </w:tcPr>
          <w:p w:rsidR="005329D1" w:rsidRPr="0004251C" w:rsidRDefault="005329D1" w:rsidP="006102B7">
            <w:pPr>
              <w:rPr>
                <w:rFonts w:ascii="宋体" w:hAnsi="宋体"/>
                <w:sz w:val="18"/>
                <w:szCs w:val="18"/>
              </w:rPr>
            </w:pPr>
            <w:r>
              <w:rPr>
                <w:rFonts w:ascii="宋体" w:hAnsi="宋体"/>
                <w:sz w:val="18"/>
                <w:szCs w:val="18"/>
              </w:rPr>
              <w:t>无</w:t>
            </w:r>
          </w:p>
        </w:tc>
        <w:tc>
          <w:tcPr>
            <w:tcW w:w="992" w:type="dxa"/>
            <w:tcBorders>
              <w:left w:val="single" w:sz="4" w:space="0" w:color="auto"/>
              <w:right w:val="single" w:sz="4" w:space="0" w:color="auto"/>
            </w:tcBorders>
          </w:tcPr>
          <w:p w:rsidR="005329D1" w:rsidRPr="0004251C" w:rsidRDefault="005329D1" w:rsidP="00950419">
            <w:pPr>
              <w:rPr>
                <w:rFonts w:ascii="宋体" w:hAnsi="宋体"/>
                <w:sz w:val="18"/>
                <w:szCs w:val="18"/>
              </w:rPr>
            </w:pPr>
            <w:r>
              <w:rPr>
                <w:rFonts w:ascii="宋体" w:hAnsi="宋体"/>
                <w:sz w:val="18"/>
                <w:szCs w:val="18"/>
              </w:rPr>
              <w:t>副教授</w:t>
            </w:r>
          </w:p>
        </w:tc>
        <w:tc>
          <w:tcPr>
            <w:tcW w:w="1417" w:type="dxa"/>
            <w:tcBorders>
              <w:left w:val="single" w:sz="4" w:space="0" w:color="auto"/>
              <w:right w:val="single" w:sz="4" w:space="0" w:color="auto"/>
            </w:tcBorders>
            <w:vAlign w:val="center"/>
          </w:tcPr>
          <w:p w:rsidR="005329D1" w:rsidRPr="0004251C" w:rsidRDefault="005329D1" w:rsidP="006102B7">
            <w:pPr>
              <w:rPr>
                <w:rFonts w:ascii="宋体" w:hAnsi="宋体"/>
                <w:sz w:val="18"/>
                <w:szCs w:val="18"/>
              </w:rPr>
            </w:pPr>
            <w:r>
              <w:rPr>
                <w:rFonts w:ascii="宋体" w:hAnsi="宋体"/>
                <w:sz w:val="18"/>
                <w:szCs w:val="18"/>
              </w:rPr>
              <w:t>华中师范大学</w:t>
            </w:r>
          </w:p>
        </w:tc>
        <w:tc>
          <w:tcPr>
            <w:tcW w:w="1418" w:type="dxa"/>
            <w:tcBorders>
              <w:left w:val="single" w:sz="4" w:space="0" w:color="auto"/>
              <w:right w:val="single" w:sz="4" w:space="0" w:color="auto"/>
            </w:tcBorders>
            <w:vAlign w:val="center"/>
          </w:tcPr>
          <w:p w:rsidR="005329D1" w:rsidRPr="0004251C" w:rsidRDefault="005329D1" w:rsidP="006102B7">
            <w:pPr>
              <w:rPr>
                <w:rFonts w:ascii="宋体" w:hAnsi="宋体"/>
                <w:sz w:val="18"/>
                <w:szCs w:val="18"/>
              </w:rPr>
            </w:pPr>
            <w:r>
              <w:rPr>
                <w:rFonts w:ascii="宋体" w:hAnsi="宋体"/>
                <w:sz w:val="18"/>
                <w:szCs w:val="18"/>
              </w:rPr>
              <w:t>华中师范大学</w:t>
            </w:r>
          </w:p>
        </w:tc>
        <w:tc>
          <w:tcPr>
            <w:tcW w:w="2065" w:type="dxa"/>
            <w:tcBorders>
              <w:left w:val="single" w:sz="4" w:space="0" w:color="auto"/>
              <w:right w:val="single" w:sz="4" w:space="0" w:color="auto"/>
            </w:tcBorders>
          </w:tcPr>
          <w:p w:rsidR="005329D1" w:rsidRPr="0004251C" w:rsidRDefault="008B10A7" w:rsidP="00950419">
            <w:pPr>
              <w:rPr>
                <w:rFonts w:ascii="宋体" w:hAnsi="宋体"/>
                <w:sz w:val="18"/>
                <w:szCs w:val="18"/>
              </w:rPr>
            </w:pPr>
            <w:r>
              <w:rPr>
                <w:rFonts w:ascii="宋体" w:hAnsi="宋体"/>
                <w:sz w:val="18"/>
                <w:szCs w:val="18"/>
              </w:rPr>
              <w:t>传输协议的应用分析</w:t>
            </w:r>
          </w:p>
        </w:tc>
      </w:tr>
    </w:tbl>
    <w:p w:rsidR="00BD0DDD" w:rsidRPr="00490D2B" w:rsidRDefault="00BD0DDD"/>
    <w:sectPr w:rsidR="00BD0DDD" w:rsidRPr="00490D2B" w:rsidSect="000E31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746" w:rsidRDefault="009C0746" w:rsidP="0042170A">
      <w:r>
        <w:separator/>
      </w:r>
    </w:p>
  </w:endnote>
  <w:endnote w:type="continuationSeparator" w:id="1">
    <w:p w:rsidR="009C0746" w:rsidRDefault="009C0746" w:rsidP="00421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746" w:rsidRDefault="009C0746" w:rsidP="0042170A">
      <w:r>
        <w:separator/>
      </w:r>
    </w:p>
  </w:footnote>
  <w:footnote w:type="continuationSeparator" w:id="1">
    <w:p w:rsidR="009C0746" w:rsidRDefault="009C0746" w:rsidP="00421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8143B"/>
    <w:multiLevelType w:val="singleLevel"/>
    <w:tmpl w:val="5588143B"/>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70A"/>
    <w:rsid w:val="00021F47"/>
    <w:rsid w:val="000A6D0D"/>
    <w:rsid w:val="000C1009"/>
    <w:rsid w:val="000C2DF4"/>
    <w:rsid w:val="000E31F6"/>
    <w:rsid w:val="00102D6A"/>
    <w:rsid w:val="001374B6"/>
    <w:rsid w:val="00137EC2"/>
    <w:rsid w:val="0016477C"/>
    <w:rsid w:val="00170BAF"/>
    <w:rsid w:val="00196F6A"/>
    <w:rsid w:val="002420F4"/>
    <w:rsid w:val="00253E8E"/>
    <w:rsid w:val="002E25FD"/>
    <w:rsid w:val="002F28A8"/>
    <w:rsid w:val="003755BB"/>
    <w:rsid w:val="00397A89"/>
    <w:rsid w:val="003B37F0"/>
    <w:rsid w:val="0041047C"/>
    <w:rsid w:val="0042170A"/>
    <w:rsid w:val="00433473"/>
    <w:rsid w:val="00480499"/>
    <w:rsid w:val="00490D2B"/>
    <w:rsid w:val="00527307"/>
    <w:rsid w:val="005329D1"/>
    <w:rsid w:val="005B40A1"/>
    <w:rsid w:val="00636623"/>
    <w:rsid w:val="006516AC"/>
    <w:rsid w:val="006965B2"/>
    <w:rsid w:val="006C68B5"/>
    <w:rsid w:val="006F7C12"/>
    <w:rsid w:val="007140C3"/>
    <w:rsid w:val="007629EE"/>
    <w:rsid w:val="00781ADC"/>
    <w:rsid w:val="00782ECC"/>
    <w:rsid w:val="007C2FD4"/>
    <w:rsid w:val="007D2CD1"/>
    <w:rsid w:val="007E0584"/>
    <w:rsid w:val="00807AE3"/>
    <w:rsid w:val="008B10A7"/>
    <w:rsid w:val="008B634D"/>
    <w:rsid w:val="008B7FA5"/>
    <w:rsid w:val="008E58EA"/>
    <w:rsid w:val="008F17C2"/>
    <w:rsid w:val="00924FE4"/>
    <w:rsid w:val="00960D79"/>
    <w:rsid w:val="00971062"/>
    <w:rsid w:val="009C0746"/>
    <w:rsid w:val="009C35A5"/>
    <w:rsid w:val="009D19B0"/>
    <w:rsid w:val="009D1CCA"/>
    <w:rsid w:val="009D4C2C"/>
    <w:rsid w:val="00A22BB9"/>
    <w:rsid w:val="00AA103B"/>
    <w:rsid w:val="00AB7711"/>
    <w:rsid w:val="00AF529A"/>
    <w:rsid w:val="00B23968"/>
    <w:rsid w:val="00B369E6"/>
    <w:rsid w:val="00B8022D"/>
    <w:rsid w:val="00B9411B"/>
    <w:rsid w:val="00BB0F44"/>
    <w:rsid w:val="00BB5281"/>
    <w:rsid w:val="00BD0DDD"/>
    <w:rsid w:val="00C133A8"/>
    <w:rsid w:val="00C77C0D"/>
    <w:rsid w:val="00C950FA"/>
    <w:rsid w:val="00CB08D5"/>
    <w:rsid w:val="00CE7797"/>
    <w:rsid w:val="00CF5EEF"/>
    <w:rsid w:val="00D403FB"/>
    <w:rsid w:val="00D6147C"/>
    <w:rsid w:val="00D66EFB"/>
    <w:rsid w:val="00D77BB4"/>
    <w:rsid w:val="00D802F7"/>
    <w:rsid w:val="00D81EA0"/>
    <w:rsid w:val="00D97BDC"/>
    <w:rsid w:val="00DA6C9A"/>
    <w:rsid w:val="00E83B2D"/>
    <w:rsid w:val="00E92A64"/>
    <w:rsid w:val="00F31D32"/>
    <w:rsid w:val="00F34AEB"/>
    <w:rsid w:val="00F428F6"/>
    <w:rsid w:val="00FE0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17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170A"/>
    <w:rPr>
      <w:sz w:val="18"/>
      <w:szCs w:val="18"/>
    </w:rPr>
  </w:style>
  <w:style w:type="paragraph" w:styleId="a4">
    <w:name w:val="footer"/>
    <w:basedOn w:val="a"/>
    <w:link w:val="Char0"/>
    <w:uiPriority w:val="99"/>
    <w:semiHidden/>
    <w:unhideWhenUsed/>
    <w:rsid w:val="004217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170A"/>
    <w:rPr>
      <w:sz w:val="18"/>
      <w:szCs w:val="18"/>
    </w:rPr>
  </w:style>
  <w:style w:type="paragraph" w:styleId="a5">
    <w:name w:val="List Paragraph"/>
    <w:basedOn w:val="a"/>
    <w:uiPriority w:val="34"/>
    <w:qFormat/>
    <w:rsid w:val="00D77B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4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2CFD-13EC-471E-B515-D81633FC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2</Pages>
  <Words>301</Words>
  <Characters>1720</Characters>
  <Application>Microsoft Office Word</Application>
  <DocSecurity>0</DocSecurity>
  <Lines>14</Lines>
  <Paragraphs>4</Paragraphs>
  <ScaleCrop>false</ScaleCrop>
  <Company>华中师范大学</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刘树楠</dc:creator>
  <cp:lastModifiedBy>刘树楠</cp:lastModifiedBy>
  <cp:revision>31</cp:revision>
  <dcterms:created xsi:type="dcterms:W3CDTF">2016-04-21T05:50:00Z</dcterms:created>
  <dcterms:modified xsi:type="dcterms:W3CDTF">2017-04-20T02:14:00Z</dcterms:modified>
</cp:coreProperties>
</file>